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4" w:rsidRPr="00EF579F" w:rsidRDefault="00EF579F">
      <w:pPr>
        <w:spacing w:after="0" w:line="408" w:lineRule="auto"/>
        <w:ind w:left="120"/>
        <w:jc w:val="center"/>
      </w:pPr>
      <w:bookmarkStart w:id="0" w:name="block-7306138"/>
      <w:r w:rsidRPr="00EF579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b/>
          <w:color w:val="000000"/>
          <w:sz w:val="28"/>
        </w:rPr>
        <w:t>‌</w:t>
      </w:r>
      <w:bookmarkStart w:id="1" w:name="ab2d749b-d45a-4812-85f9-1011d05030a4"/>
      <w:r w:rsidRPr="00EF579F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</w:t>
      </w:r>
      <w:proofErr w:type="spellStart"/>
      <w:r w:rsidRPr="00EF579F">
        <w:rPr>
          <w:rFonts w:ascii="Times New Roman" w:hAnsi="Times New Roman"/>
          <w:b/>
          <w:color w:val="000000"/>
          <w:sz w:val="28"/>
        </w:rPr>
        <w:t>г.Перми</w:t>
      </w:r>
      <w:proofErr w:type="spellEnd"/>
      <w:r w:rsidRPr="00EF579F"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 w:rsidRPr="00EF579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12434" w:rsidRDefault="00EF57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12434" w:rsidRPr="003573E2" w:rsidRDefault="00EF579F" w:rsidP="003573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C12434" w:rsidRDefault="00C124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41576F" w:rsidRPr="0041576F" w:rsidTr="0041576F">
        <w:tc>
          <w:tcPr>
            <w:tcW w:w="3114" w:type="dxa"/>
          </w:tcPr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методическим объединением учителей естественно – научного цикла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Н.А. Ногина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1 от «28» 08   2023 г.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Зам.директора</w:t>
            </w:r>
            <w:proofErr w:type="spellEnd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М.Н.Нечипоренко</w:t>
            </w:r>
            <w:proofErr w:type="spellEnd"/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№7» </w:t>
            </w:r>
            <w:proofErr w:type="spellStart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г.Перми</w:t>
            </w:r>
            <w:proofErr w:type="spellEnd"/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Л.Н.Исхакова</w:t>
            </w:r>
            <w:proofErr w:type="spellEnd"/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 № 059-08/28-01-02/4-109 от «31» </w:t>
            </w:r>
            <w:proofErr w:type="gramStart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08  2023</w:t>
            </w:r>
            <w:proofErr w:type="gramEnd"/>
            <w:r w:rsidRPr="004157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41576F" w:rsidRPr="0041576F" w:rsidRDefault="0041576F" w:rsidP="0041576F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12434" w:rsidRPr="00EF579F" w:rsidRDefault="00C12434">
      <w:pPr>
        <w:spacing w:after="0"/>
        <w:ind w:left="120"/>
      </w:pPr>
      <w:bookmarkStart w:id="2" w:name="_GoBack"/>
      <w:bookmarkEnd w:id="2"/>
    </w:p>
    <w:p w:rsidR="00C12434" w:rsidRPr="00EF579F" w:rsidRDefault="00C12434" w:rsidP="003573E2">
      <w:pPr>
        <w:spacing w:after="0"/>
        <w:ind w:left="120"/>
      </w:pPr>
    </w:p>
    <w:p w:rsidR="00C12434" w:rsidRPr="00EF579F" w:rsidRDefault="00C12434">
      <w:pPr>
        <w:spacing w:after="0"/>
        <w:ind w:left="120"/>
      </w:pP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579F">
        <w:rPr>
          <w:rFonts w:ascii="Times New Roman" w:hAnsi="Times New Roman"/>
          <w:color w:val="000000"/>
          <w:sz w:val="28"/>
        </w:rPr>
        <w:t xml:space="preserve"> 1024088)</w:t>
      </w: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:rsidR="00C12434" w:rsidRPr="00EF579F" w:rsidRDefault="009858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</w:t>
      </w:r>
      <w:r w:rsidR="00EF579F" w:rsidRPr="00EF579F">
        <w:rPr>
          <w:rFonts w:ascii="Times New Roman" w:hAnsi="Times New Roman"/>
          <w:color w:val="000000"/>
          <w:sz w:val="28"/>
        </w:rPr>
        <w:t xml:space="preserve"> 11 класс</w:t>
      </w:r>
      <w:r>
        <w:rPr>
          <w:rFonts w:ascii="Times New Roman" w:hAnsi="Times New Roman"/>
          <w:color w:val="000000"/>
          <w:sz w:val="28"/>
        </w:rPr>
        <w:t>а</w:t>
      </w:r>
      <w:r w:rsidR="00EF579F" w:rsidRPr="00EF579F">
        <w:rPr>
          <w:rFonts w:ascii="Times New Roman" w:hAnsi="Times New Roman"/>
          <w:color w:val="000000"/>
          <w:sz w:val="28"/>
        </w:rPr>
        <w:t xml:space="preserve"> </w:t>
      </w: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EF579F">
      <w:pPr>
        <w:spacing w:after="0"/>
        <w:ind w:left="120"/>
        <w:jc w:val="center"/>
      </w:pPr>
      <w:r w:rsidRPr="00EF579F">
        <w:rPr>
          <w:rFonts w:ascii="Times New Roman" w:hAnsi="Times New Roman"/>
          <w:color w:val="000000"/>
          <w:sz w:val="28"/>
        </w:rPr>
        <w:t>​</w:t>
      </w:r>
      <w:bookmarkStart w:id="3" w:name="3d67cce9-b1b9-4e67-b1e9-e3f659ce7765"/>
      <w:r w:rsidRPr="00EF579F">
        <w:rPr>
          <w:rFonts w:ascii="Times New Roman" w:hAnsi="Times New Roman"/>
          <w:b/>
          <w:color w:val="000000"/>
          <w:sz w:val="28"/>
        </w:rPr>
        <w:t xml:space="preserve">г. Пермь </w:t>
      </w:r>
      <w:bookmarkEnd w:id="3"/>
      <w:r w:rsidRPr="00EF579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f61e297-deac-416c-9930-2854c06869b8"/>
      <w:r w:rsidRPr="00EF579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F579F">
        <w:rPr>
          <w:rFonts w:ascii="Times New Roman" w:hAnsi="Times New Roman"/>
          <w:b/>
          <w:color w:val="000000"/>
          <w:sz w:val="28"/>
        </w:rPr>
        <w:t>‌</w:t>
      </w:r>
      <w:r w:rsidRPr="00EF579F">
        <w:rPr>
          <w:rFonts w:ascii="Times New Roman" w:hAnsi="Times New Roman"/>
          <w:color w:val="000000"/>
          <w:sz w:val="28"/>
        </w:rPr>
        <w:t>​</w:t>
      </w:r>
    </w:p>
    <w:p w:rsidR="00C12434" w:rsidRPr="00EF579F" w:rsidRDefault="00C12434">
      <w:pPr>
        <w:spacing w:after="0"/>
        <w:ind w:left="120"/>
      </w:pPr>
    </w:p>
    <w:p w:rsidR="00C12434" w:rsidRPr="00EF579F" w:rsidRDefault="00C12434">
      <w:pPr>
        <w:sectPr w:rsidR="00C12434" w:rsidRPr="00EF579F" w:rsidSect="00EF579F">
          <w:pgSz w:w="11906" w:h="16383"/>
          <w:pgMar w:top="1134" w:right="850" w:bottom="1134" w:left="1134" w:header="720" w:footer="720" w:gutter="0"/>
          <w:cols w:space="720"/>
        </w:sectPr>
      </w:pPr>
    </w:p>
    <w:p w:rsidR="00C12434" w:rsidRPr="00EF579F" w:rsidRDefault="00EF579F">
      <w:pPr>
        <w:spacing w:after="0" w:line="264" w:lineRule="auto"/>
        <w:ind w:left="120"/>
        <w:jc w:val="both"/>
      </w:pPr>
      <w:bookmarkStart w:id="5" w:name="block-7306137"/>
      <w:bookmarkEnd w:id="0"/>
      <w:r w:rsidRPr="00EF579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EF579F">
        <w:rPr>
          <w:rFonts w:ascii="Times New Roman" w:hAnsi="Times New Roman"/>
          <w:color w:val="000000"/>
          <w:sz w:val="28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F579F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EF579F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EF579F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EF579F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EF579F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EF579F">
        <w:rPr>
          <w:rFonts w:ascii="Times New Roman" w:hAnsi="Times New Roman"/>
          <w:color w:val="000000"/>
          <w:sz w:val="28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‌</w:t>
      </w:r>
      <w:bookmarkStart w:id="6" w:name="00eb42d4-8653-4d3e-963c-73e771f3fd24"/>
      <w:r w:rsidRPr="00EF579F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в 11 классе – 136 часов (4 часа в неделю</w:t>
      </w:r>
      <w:proofErr w:type="gramStart"/>
      <w:r w:rsidRPr="00EF579F">
        <w:rPr>
          <w:rFonts w:ascii="Times New Roman" w:hAnsi="Times New Roman"/>
          <w:color w:val="000000"/>
          <w:sz w:val="28"/>
        </w:rPr>
        <w:t>).</w:t>
      </w:r>
      <w:bookmarkEnd w:id="6"/>
      <w:r w:rsidRPr="00EF579F">
        <w:rPr>
          <w:rFonts w:ascii="Times New Roman" w:hAnsi="Times New Roman"/>
          <w:color w:val="000000"/>
          <w:sz w:val="28"/>
        </w:rPr>
        <w:t>‌</w:t>
      </w:r>
      <w:proofErr w:type="gramEnd"/>
      <w:r w:rsidRPr="00EF579F">
        <w:rPr>
          <w:rFonts w:ascii="Times New Roman" w:hAnsi="Times New Roman"/>
          <w:color w:val="000000"/>
          <w:sz w:val="28"/>
        </w:rPr>
        <w:t>‌</w:t>
      </w:r>
    </w:p>
    <w:p w:rsidR="00C12434" w:rsidRPr="00EF579F" w:rsidRDefault="00C12434">
      <w:pPr>
        <w:sectPr w:rsidR="00C12434" w:rsidRPr="00EF579F">
          <w:pgSz w:w="11906" w:h="16383"/>
          <w:pgMar w:top="1134" w:right="850" w:bottom="1134" w:left="1701" w:header="720" w:footer="720" w:gutter="0"/>
          <w:cols w:space="720"/>
        </w:sectPr>
      </w:pPr>
    </w:p>
    <w:p w:rsidR="00C12434" w:rsidRPr="00EF579F" w:rsidRDefault="00EF579F">
      <w:pPr>
        <w:spacing w:after="0" w:line="264" w:lineRule="auto"/>
        <w:ind w:left="120"/>
        <w:jc w:val="both"/>
      </w:pPr>
      <w:bookmarkStart w:id="7" w:name="block-7306139"/>
      <w:bookmarkEnd w:id="5"/>
      <w:r w:rsidRPr="00EF579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12434" w:rsidRPr="00EF579F" w:rsidRDefault="00C12434" w:rsidP="009858AF">
      <w:pPr>
        <w:spacing w:after="0" w:line="264" w:lineRule="auto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11 КЛАСС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EF579F">
        <w:rPr>
          <w:rFonts w:ascii="Times New Roman" w:hAnsi="Times New Roman"/>
          <w:color w:val="000000"/>
          <w:sz w:val="28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EF579F">
        <w:rPr>
          <w:rFonts w:ascii="Times New Roman" w:hAnsi="Times New Roman"/>
          <w:color w:val="000000"/>
          <w:sz w:val="28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EF579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EF579F">
        <w:rPr>
          <w:rFonts w:ascii="Times New Roman" w:hAnsi="Times New Roman"/>
          <w:color w:val="000000"/>
          <w:sz w:val="28"/>
        </w:rPr>
        <w:t>3.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</w:t>
      </w:r>
      <w:r w:rsidRPr="00EF579F">
        <w:rPr>
          <w:rFonts w:ascii="Times New Roman" w:hAnsi="Times New Roman"/>
          <w:color w:val="000000"/>
          <w:sz w:val="28"/>
        </w:rPr>
        <w:lastRenderedPageBreak/>
        <w:t>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EF579F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EF579F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EF579F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EF579F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EF579F">
        <w:rPr>
          <w:rFonts w:ascii="Times New Roman" w:hAnsi="Times New Roman"/>
          <w:color w:val="000000"/>
          <w:sz w:val="28"/>
        </w:rPr>
        <w:lastRenderedPageBreak/>
        <w:t>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EF579F">
        <w:rPr>
          <w:rFonts w:ascii="Times New Roman" w:hAnsi="Times New Roman"/>
          <w:color w:val="000000"/>
          <w:sz w:val="28"/>
        </w:rPr>
        <w:t>-принтеры). Понятие о виртуальной реальности и дополненной реальности.</w:t>
      </w:r>
    </w:p>
    <w:p w:rsidR="00C12434" w:rsidRPr="00EF579F" w:rsidRDefault="00C12434">
      <w:pPr>
        <w:sectPr w:rsidR="00C12434" w:rsidRPr="00EF579F">
          <w:pgSz w:w="11906" w:h="16383"/>
          <w:pgMar w:top="1134" w:right="850" w:bottom="1134" w:left="1701" w:header="720" w:footer="720" w:gutter="0"/>
          <w:cols w:space="720"/>
        </w:sectPr>
      </w:pPr>
    </w:p>
    <w:p w:rsidR="00C12434" w:rsidRPr="00EF579F" w:rsidRDefault="00EF579F">
      <w:pPr>
        <w:spacing w:after="0" w:line="264" w:lineRule="auto"/>
        <w:ind w:left="120"/>
        <w:jc w:val="both"/>
      </w:pPr>
      <w:bookmarkStart w:id="8" w:name="block-7306140"/>
      <w:bookmarkEnd w:id="7"/>
      <w:r w:rsidRPr="00EF579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соблюдения </w:t>
      </w:r>
      <w:r w:rsidRPr="00EF579F">
        <w:rPr>
          <w:rFonts w:ascii="Times New Roman" w:hAnsi="Times New Roman"/>
          <w:color w:val="000000"/>
          <w:sz w:val="28"/>
        </w:rPr>
        <w:lastRenderedPageBreak/>
        <w:t>требований безопасной эксплуатации средств информационных и коммуникационных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>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внутренней мотивации</w:t>
      </w:r>
      <w:r w:rsidRPr="00EF579F">
        <w:rPr>
          <w:rFonts w:ascii="Times New Roman" w:hAnsi="Times New Roman"/>
          <w:i/>
          <w:color w:val="000000"/>
          <w:sz w:val="28"/>
        </w:rPr>
        <w:t xml:space="preserve">, </w:t>
      </w:r>
      <w:r w:rsidRPr="00EF579F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EF579F">
        <w:rPr>
          <w:rFonts w:ascii="Times New Roman" w:hAnsi="Times New Roman"/>
          <w:i/>
          <w:color w:val="000000"/>
          <w:sz w:val="28"/>
        </w:rPr>
        <w:t>,</w:t>
      </w:r>
      <w:r w:rsidRPr="00EF579F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социальных навыков</w:t>
      </w:r>
      <w:r w:rsidRPr="00EF579F">
        <w:rPr>
          <w:rFonts w:ascii="Times New Roman" w:hAnsi="Times New Roman"/>
          <w:i/>
          <w:color w:val="000000"/>
          <w:sz w:val="28"/>
        </w:rPr>
        <w:t>,</w:t>
      </w:r>
      <w:r w:rsidRPr="00EF579F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общение: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F579F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EF579F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EF579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C12434" w:rsidRPr="00EF579F" w:rsidRDefault="00C12434">
      <w:pPr>
        <w:sectPr w:rsidR="00C12434" w:rsidRPr="00EF579F">
          <w:pgSz w:w="11906" w:h="16383"/>
          <w:pgMar w:top="1134" w:right="850" w:bottom="1134" w:left="1701" w:header="720" w:footer="720" w:gutter="0"/>
          <w:cols w:space="720"/>
        </w:sectPr>
      </w:pPr>
    </w:p>
    <w:p w:rsidR="009858AF" w:rsidRDefault="009858AF" w:rsidP="009858AF">
      <w:pPr>
        <w:spacing w:after="0"/>
        <w:ind w:left="120"/>
      </w:pPr>
      <w:bookmarkStart w:id="9" w:name="block-73061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12434" w:rsidRDefault="00EF579F" w:rsidP="009858A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1243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</w:tbl>
    <w:p w:rsidR="00C12434" w:rsidRDefault="00C12434">
      <w:pPr>
        <w:sectPr w:rsidR="00C12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8AF" w:rsidRDefault="00EF579F" w:rsidP="009858AF">
      <w:pPr>
        <w:spacing w:after="0"/>
      </w:pPr>
      <w:bookmarkStart w:id="10" w:name="block-73061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858AF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12434" w:rsidRDefault="00EF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38"/>
        <w:gridCol w:w="1180"/>
        <w:gridCol w:w="1841"/>
        <w:gridCol w:w="1910"/>
        <w:gridCol w:w="1347"/>
        <w:gridCol w:w="2221"/>
      </w:tblGrid>
      <w:tr w:rsidR="00C1243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EF579F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EF579F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EF579F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proofErr w:type="spellStart"/>
            <w:r w:rsidRPr="00EF579F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</w:tbl>
    <w:p w:rsidR="00C12434" w:rsidRDefault="00C12434">
      <w:pPr>
        <w:sectPr w:rsidR="00C12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434" w:rsidRPr="009858AF" w:rsidRDefault="00EF579F">
      <w:pPr>
        <w:spacing w:after="0"/>
        <w:ind w:left="120"/>
      </w:pPr>
      <w:bookmarkStart w:id="11" w:name="block-7306142"/>
      <w:bookmarkEnd w:id="10"/>
      <w:r w:rsidRPr="009858A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2434" w:rsidRPr="009858AF" w:rsidRDefault="00EF579F">
      <w:pPr>
        <w:spacing w:after="0" w:line="480" w:lineRule="auto"/>
        <w:ind w:left="120"/>
      </w:pPr>
      <w:r w:rsidRPr="009858A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​‌</w:t>
      </w:r>
      <w:bookmarkStart w:id="12" w:name="906e75a3-791b-47fa-99bf-011344a23bbd"/>
      <w:r w:rsidRPr="00EF579F">
        <w:rPr>
          <w:rFonts w:ascii="Times New Roman" w:hAnsi="Times New Roman"/>
          <w:color w:val="000000"/>
          <w:sz w:val="28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 w:rsidRPr="00EF579F">
        <w:rPr>
          <w:rFonts w:ascii="Times New Roman" w:hAnsi="Times New Roman"/>
          <w:color w:val="000000"/>
          <w:sz w:val="28"/>
        </w:rPr>
        <w:t>‌​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​‌‌</w:t>
      </w:r>
    </w:p>
    <w:p w:rsidR="00C12434" w:rsidRPr="00EF579F" w:rsidRDefault="00EF579F">
      <w:pPr>
        <w:spacing w:after="0"/>
        <w:ind w:left="120"/>
      </w:pPr>
      <w:r w:rsidRPr="00EF579F">
        <w:rPr>
          <w:rFonts w:ascii="Times New Roman" w:hAnsi="Times New Roman"/>
          <w:color w:val="000000"/>
          <w:sz w:val="28"/>
        </w:rPr>
        <w:t>​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​‌Информатика. 10–11 классы. Базовый и углубленный</w:t>
      </w:r>
      <w:r w:rsidRPr="00EF579F">
        <w:rPr>
          <w:sz w:val="28"/>
        </w:rPr>
        <w:br/>
      </w:r>
      <w:bookmarkStart w:id="13" w:name="488abbee-8196-42cf-9a37-5d1464b59087"/>
      <w:r w:rsidRPr="00EF579F">
        <w:rPr>
          <w:rFonts w:ascii="Times New Roman" w:hAnsi="Times New Roman"/>
          <w:color w:val="000000"/>
          <w:sz w:val="28"/>
        </w:rPr>
        <w:t xml:space="preserve"> уровни : методическое пособие / К. Ю. Поляков, Е. А. Ере- мин.—М.: БИНОМ. Лаборатория знаний, 2016</w:t>
      </w:r>
      <w:bookmarkEnd w:id="13"/>
      <w:r w:rsidRPr="00EF579F">
        <w:rPr>
          <w:rFonts w:ascii="Times New Roman" w:hAnsi="Times New Roman"/>
          <w:color w:val="000000"/>
          <w:sz w:val="28"/>
        </w:rPr>
        <w:t>‌​</w:t>
      </w:r>
    </w:p>
    <w:p w:rsidR="00C12434" w:rsidRPr="00EF579F" w:rsidRDefault="00C12434">
      <w:pPr>
        <w:spacing w:after="0"/>
        <w:ind w:left="120"/>
      </w:pP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084E" w:rsidRDefault="00EF579F" w:rsidP="009858AF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</w:t>
      </w:r>
      <w:r w:rsidRPr="00EF579F">
        <w:rPr>
          <w:rFonts w:ascii="Times New Roman" w:hAnsi="Times New Roman"/>
          <w:color w:val="333333"/>
          <w:sz w:val="28"/>
        </w:rPr>
        <w:t>​‌</w:t>
      </w:r>
      <w:r w:rsidRPr="00EF579F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EF57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579F">
        <w:rPr>
          <w:rFonts w:ascii="Times New Roman" w:hAnsi="Times New Roman"/>
          <w:color w:val="000000"/>
          <w:sz w:val="28"/>
        </w:rPr>
        <w:t>/</w:t>
      </w:r>
      <w:r w:rsidRPr="00EF579F">
        <w:rPr>
          <w:sz w:val="28"/>
        </w:rPr>
        <w:br/>
      </w:r>
      <w:r w:rsidRPr="00EF579F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EF57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579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EF579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EF579F">
        <w:rPr>
          <w:sz w:val="28"/>
        </w:rPr>
        <w:br/>
      </w:r>
      <w:r w:rsidRPr="00EF579F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EF57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tinkercad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F579F">
        <w:rPr>
          <w:rFonts w:ascii="Times New Roman" w:hAnsi="Times New Roman"/>
          <w:color w:val="000000"/>
          <w:sz w:val="28"/>
        </w:rPr>
        <w:t xml:space="preserve"> - платформа для создания и тестирования электронных устройств. </w:t>
      </w:r>
      <w:r w:rsidRPr="00EF579F">
        <w:rPr>
          <w:sz w:val="28"/>
        </w:rPr>
        <w:br/>
      </w:r>
      <w:bookmarkStart w:id="14" w:name="a494db80-f654-4877-bc0b-00743c3d2dbe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DB08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4"/>
    <w:rsid w:val="003573E2"/>
    <w:rsid w:val="0041576F"/>
    <w:rsid w:val="009858AF"/>
    <w:rsid w:val="00C12434"/>
    <w:rsid w:val="00DB084E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8EA0-9C75-4325-A370-986A2E7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109</cp:lastModifiedBy>
  <cp:revision>3</cp:revision>
  <dcterms:created xsi:type="dcterms:W3CDTF">2023-08-29T08:11:00Z</dcterms:created>
  <dcterms:modified xsi:type="dcterms:W3CDTF">2023-08-31T10:13:00Z</dcterms:modified>
</cp:coreProperties>
</file>