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5042070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Перми</w:t>
      </w:r>
      <w:r>
        <w:rPr>
          <w:b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г.Перми</w:t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Королёв Владимир Владимирович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Нечипоренко Марина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МАОУ "Гимназия №7"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711301)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(английский) язык»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5-х </w:t>
      </w:r>
      <w:r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highlight w:val="none"/>
          <w:lang w:val="ru-RU"/>
        </w:rPr>
        <w:t xml:space="preserve">(углубленный уровень)</w:t>
      </w:r>
      <w:r>
        <w:rPr>
          <w:rFonts w:ascii="Times New Roman" w:hAnsi="Times New Roman"/>
          <w:color w:val="000000"/>
          <w:sz w:val="28"/>
          <w:highlight w:val="none"/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1" w:name="cfd04707-3192-4f35-bb6e-9ccc64c40c0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Пермь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865fc295-6d74-46ac-8b2f-18f525410f3e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5042071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</w:t>
      </w:r>
      <w:r>
        <w:rPr>
          <w:rFonts w:ascii="Times New Roman" w:hAnsi="Times New Roman"/>
          <w:color w:val="000000"/>
          <w:sz w:val="28"/>
          <w:lang w:val="ru-RU"/>
        </w:rPr>
        <w:t xml:space="preserve">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r>
        <w:rPr>
          <w:rFonts w:ascii="Times New Roman" w:hAnsi="Times New Roman"/>
          <w:color w:val="000000"/>
          <w:sz w:val="28"/>
          <w:lang w:val="ru-RU"/>
        </w:rPr>
        <w:t xml:space="preserve">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r>
        <w:rPr>
          <w:rFonts w:ascii="Times New Roman" w:hAnsi="Times New Roman"/>
          <w:color w:val="000000"/>
          <w:sz w:val="28"/>
          <w:lang w:val="ru-RU"/>
        </w:rPr>
        <w:t xml:space="preserve">межпредметных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</w:t>
      </w:r>
      <w:r>
        <w:rPr>
          <w:rFonts w:ascii="Times New Roman" w:hAnsi="Times New Roman"/>
          <w:color w:val="000000"/>
          <w:sz w:val="28"/>
          <w:lang w:val="ru-RU"/>
        </w:rPr>
        <w:t xml:space="preserve">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</w:t>
      </w:r>
      <w:r>
        <w:rPr>
          <w:rFonts w:ascii="Times New Roman" w:hAnsi="Times New Roman"/>
          <w:color w:val="000000"/>
          <w:sz w:val="28"/>
          <w:lang w:val="ru-RU"/>
        </w:rPr>
        <w:t xml:space="preserve">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иноязычного образования является формирование коммуникативной компетенции обучающихся в единстве таких её составляющих, как: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, чтении, письме);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свою страну, её культуру в условиях межкультурного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</w:t>
      </w:r>
      <w:r>
        <w:rPr>
          <w:rFonts w:ascii="Times New Roman" w:hAnsi="Times New Roman"/>
          <w:color w:val="000000"/>
          <w:sz w:val="28"/>
          <w:lang w:val="ru-RU"/>
        </w:rPr>
        <w:t xml:space="preserve">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r>
        <w:rPr>
          <w:rFonts w:ascii="Times New Roman" w:hAnsi="Times New Roman"/>
          <w:color w:val="000000"/>
          <w:sz w:val="28"/>
          <w:lang w:val="ru-RU"/>
        </w:rPr>
        <w:t xml:space="preserve">компетентностный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системно-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проектная деятельность и другие) и использования современных средств обучения.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  <w:bookmarkStart w:id="0" w:name="undefined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  <w:r>
        <w:rPr>
          <w:lang w:val="ru-RU"/>
        </w:rPr>
      </w: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ее количество часов на профильном уровне – 680: в 5классе – 136 часов (4 часа в неделю), в 6 классе – 136 часов (4 часа в неделю), в 7 классе – 136 часов (4 часа в неделю), в 8 классе – 136 часов (4 часа в неделю), в 9 классе – 136 часов (4 часа в неделю).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/>
          <w:b/>
          <w:sz w:val="28"/>
          <w:szCs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5042072"/>
      <w:r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Моя семья. Мои друзья. Семейные праздники: день рождения, Новый год.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подростка (чтение, кино, спорт).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здоровое 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предметы. Переписка с иностранными сверстниками.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Природа: дикие и домашние животные. Погода.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Родной город (село). Транспорт.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поэты.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Говорение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начального общего 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</w:t>
      </w:r>
      <w:r>
        <w:rPr>
          <w:rFonts w:ascii="Times New Roman" w:hAnsi="Times New Roman"/>
          <w:color w:val="000000"/>
          <w:sz w:val="28"/>
          <w:lang w:val="ru-RU"/>
        </w:rPr>
        <w:t xml:space="preserve">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запрашивать интересующую информацию.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ситуаций, ключевых слов и (или) иллюстраций, фотографий с соблюдением норм речевого этикета, принятых в стране (странах) изучаемого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начального общего 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повествование (сообщение);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 прочитанного текста;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краткое изложение результатов выполненной проектной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5–6 фраз.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</w:t>
      </w:r>
      <w:r>
        <w:rPr>
          <w:rFonts w:ascii="Times New Roman" w:hAnsi="Times New Roman"/>
          <w:color w:val="000000"/>
          <w:sz w:val="28"/>
          <w:lang w:val="ru-RU"/>
        </w:rPr>
        <w:t xml:space="preserve">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– до 1 минуты.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себя и понимать учебные и несложные адаптированные ауте</w:t>
      </w:r>
      <w:r>
        <w:rPr>
          <w:rFonts w:ascii="Times New Roman" w:hAnsi="Times New Roman"/>
          <w:color w:val="000000"/>
          <w:sz w:val="28"/>
          <w:lang w:val="ru-RU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для чтения – 180–200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 на базе умений, сформированных на уровне начального общего 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коротких поздравлений с праздниками (с Новым годом, Рождеством, днём рождения);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вед</w:t>
      </w:r>
      <w:r>
        <w:rPr>
          <w:rFonts w:ascii="Times New Roman" w:hAnsi="Times New Roman"/>
          <w:color w:val="000000"/>
          <w:sz w:val="28"/>
          <w:lang w:val="ru-RU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беседа (диалог), рассказ, отрывок из статьи научно-популярного характера, сообщение информационного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вслух – до 90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и пунктуация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изученных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аффиксация: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er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or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teacher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visitor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ist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scientist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tourist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sion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tion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discussion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invitation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 xml:space="preserve">ful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wonderful</w:t>
      </w:r>
      <w:r>
        <w:rPr>
          <w:rFonts w:ascii="Times New Roman" w:hAnsi="Times New Roman"/>
          <w:color w:val="000000"/>
          <w:sz w:val="28"/>
          <w:lang w:val="ru-RU"/>
        </w:rPr>
        <w:t xml:space="preserve">), -</w:t>
      </w:r>
      <w:r>
        <w:rPr>
          <w:rFonts w:ascii="Times New Roman" w:hAnsi="Times New Roman"/>
          <w:color w:val="000000"/>
          <w:sz w:val="28"/>
        </w:rPr>
        <w:t xml:space="preserve">ian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an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Russian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American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recently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 xml:space="preserve">un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unhappy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unreality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unusually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несколькими обстоятельствами, следующими в определённом порядке.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с причастиями настоящего и прошедшего времени.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и превосходной степенях, образованные по правилу, и исключения.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</w:t>
      </w:r>
      <w:r>
        <w:rPr>
          <w:rFonts w:ascii="Times New Roman" w:hAnsi="Times New Roman"/>
          <w:color w:val="000000"/>
          <w:sz w:val="28"/>
          <w:lang w:val="ru-RU"/>
        </w:rPr>
        <w:t xml:space="preserve">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умений: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языке;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английском языке (в анкете, формуляре);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страну (страны)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Компенсаторные умения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высказываний, ключевых слов, плана.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5042073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организации, местного сообщества, родного края, страны;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различных социальных институтов в жизни человека;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способах противодействия коррупции;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</w:t>
      </w:r>
      <w:r>
        <w:rPr>
          <w:rFonts w:ascii="Times New Roman" w:hAnsi="Times New Roman"/>
          <w:color w:val="000000"/>
          <w:sz w:val="28"/>
          <w:lang w:val="ru-RU"/>
        </w:rPr>
        <w:t xml:space="preserve">волонтёрство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, помощь людям, нуждающимся в ней).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патриотического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интереса к познанию родного языка, истории, культуры Российской Федерации, своего края, народов России;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духовно-нравственного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самовыражения;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разных видах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жизни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Интернет-среде;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трудового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</w:t>
      </w:r>
      <w:r>
        <w:rPr>
          <w:rFonts w:ascii="Times New Roman" w:hAnsi="Times New Roman"/>
          <w:color w:val="000000"/>
          <w:sz w:val="28"/>
          <w:lang w:val="ru-RU"/>
        </w:rPr>
        <w:t xml:space="preserve">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экологической направленности.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ценности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научного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познания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природной среды: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</w:t>
      </w:r>
      <w:r>
        <w:rPr>
          <w:rFonts w:ascii="Times New Roman" w:hAnsi="Times New Roman"/>
          <w:color w:val="000000"/>
          <w:sz w:val="28"/>
          <w:lang w:val="ru-RU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и выявлять взаимосвязи природы, общества и экономики;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отсутствие гарантий успеха.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</w:t>
      </w:r>
      <w:r>
        <w:rPr>
          <w:rFonts w:ascii="Times New Roman" w:hAnsi="Times New Roman"/>
          <w:color w:val="000000"/>
          <w:sz w:val="28"/>
          <w:lang w:val="ru-RU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действия: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объектов (явлений);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предлагать критерии для выявления закономерностей и противоречий;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задачи;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исследовательские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действия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</w:t>
      </w:r>
      <w:r>
        <w:rPr>
          <w:rFonts w:ascii="Times New Roman" w:hAnsi="Times New Roman"/>
          <w:b/>
          <w:color w:val="000000"/>
          <w:sz w:val="28"/>
        </w:rPr>
        <w:t xml:space="preserve"> с </w:t>
      </w:r>
      <w:r>
        <w:rPr>
          <w:rFonts w:ascii="Times New Roman" w:hAnsi="Times New Roman"/>
          <w:b/>
          <w:color w:val="000000"/>
          <w:sz w:val="28"/>
        </w:rPr>
        <w:t xml:space="preserve">информацией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Общение: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текстах;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(эксперимента, исследования, проекта);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обобщать мнения нескольких человек, проявлять готовность руководить, выполнять поручения, подчиняться;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учебных ситуациях;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выбор и брать ответственность за решение.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самомотивации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ситуации и предлагать план её изменения;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</w:t>
      </w:r>
      <w:r>
        <w:rPr>
          <w:rFonts w:ascii="Times New Roman" w:hAnsi="Times New Roman"/>
          <w:color w:val="000000"/>
          <w:sz w:val="28"/>
          <w:lang w:val="ru-RU"/>
        </w:rPr>
        <w:t xml:space="preserve">недостижения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находить позитивное в произошедшей ситуации;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интеллект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других;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регулировать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способ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выражения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эмоций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Принимать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себя</w:t>
      </w:r>
      <w:r>
        <w:rPr>
          <w:rFonts w:ascii="Times New Roman" w:hAnsi="Times New Roman"/>
          <w:b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других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открытость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себе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другим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допороговом</w:t>
      </w:r>
      <w:r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владеть основными видами речевой деятельности: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диалог-расспрос) в</w:t>
      </w:r>
      <w:r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аудирование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</w:t>
      </w:r>
      <w:r>
        <w:rPr>
          <w:rFonts w:ascii="Times New Roman" w:hAnsi="Times New Roman"/>
          <w:color w:val="000000"/>
          <w:sz w:val="28"/>
          <w:lang w:val="ru-RU"/>
        </w:rPr>
        <w:t xml:space="preserve">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</w:t>
      </w:r>
      <w:r>
        <w:rPr>
          <w:rFonts w:ascii="Times New Roman" w:hAnsi="Times New Roman"/>
          <w:color w:val="000000"/>
          <w:sz w:val="28"/>
          <w:lang w:val="ru-RU"/>
        </w:rPr>
        <w:t xml:space="preserve">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r>
        <w:rPr>
          <w:rFonts w:ascii="Times New Roman" w:hAnsi="Times New Roman"/>
          <w:color w:val="000000"/>
          <w:sz w:val="28"/>
          <w:lang w:val="ru-RU"/>
        </w:rPr>
        <w:t xml:space="preserve">несплошные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письменная речь: писать короткие поздравления с праздниками, заполнять анкеты и формуляры, </w:t>
      </w:r>
      <w:r>
        <w:rPr>
          <w:rFonts w:ascii="Times New Roman" w:hAnsi="Times New Roman"/>
          <w:color w:val="000000"/>
          <w:sz w:val="28"/>
          <w:lang w:val="ru-RU"/>
        </w:rPr>
        <w:t xml:space="preserve">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color w:val="000000"/>
          <w:sz w:val="28"/>
          <w:lang w:val="ru-RU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color w:val="000000"/>
          <w:sz w:val="28"/>
          <w:lang w:val="ru-RU"/>
        </w:rPr>
        <w:t xml:space="preserve">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слова;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675 лексических единиц (слов, словосочетаний, речевых клише) и правильно употреблять в устной и пись</w:t>
      </w:r>
      <w:r>
        <w:rPr>
          <w:rFonts w:ascii="Times New Roman" w:hAnsi="Times New Roman"/>
          <w:color w:val="000000"/>
          <w:sz w:val="28"/>
          <w:lang w:val="ru-RU"/>
        </w:rPr>
        <w:t xml:space="preserve">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 xml:space="preserve">er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or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ist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sion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tion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 xml:space="preserve">ful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color w:val="000000"/>
          <w:sz w:val="28"/>
        </w:rPr>
        <w:t xml:space="preserve">ian</w:t>
      </w:r>
      <w:r>
        <w:rPr>
          <w:rFonts w:ascii="Times New Roman" w:hAnsi="Times New Roman"/>
          <w:color w:val="000000"/>
          <w:sz w:val="28"/>
          <w:lang w:val="ru-RU"/>
        </w:rPr>
        <w:t xml:space="preserve">/-</w:t>
      </w:r>
      <w:r>
        <w:rPr>
          <w:rFonts w:ascii="Times New Roman" w:hAnsi="Times New Roman"/>
          <w:color w:val="000000"/>
          <w:sz w:val="28"/>
        </w:rPr>
        <w:t xml:space="preserve">an</w:t>
      </w:r>
      <w:r>
        <w:rPr>
          <w:rFonts w:ascii="Times New Roman" w:hAnsi="Times New Roman"/>
          <w:color w:val="000000"/>
          <w:sz w:val="28"/>
          <w:lang w:val="ru-RU"/>
        </w:rPr>
        <w:t xml:space="preserve">, наречия с суффиксом -</w:t>
      </w:r>
      <w:r>
        <w:rPr>
          <w:rFonts w:ascii="Times New Roman" w:hAnsi="Times New Roman"/>
          <w:color w:val="000000"/>
          <w:sz w:val="28"/>
        </w:rPr>
        <w:t xml:space="preserve">ly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 xml:space="preserve">un</w:t>
      </w:r>
      <w:r>
        <w:rPr>
          <w:rFonts w:ascii="Times New Roman" w:hAnsi="Times New Roman"/>
          <w:color w:val="000000"/>
          <w:sz w:val="28"/>
          <w:lang w:val="ru-RU"/>
        </w:rPr>
        <w:t xml:space="preserve">-;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 и интернациональные слова;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несколькими обстоятельствами, следующими в определённом порядке;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Past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Future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Simple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  <w:lang w:val="ru-RU"/>
        </w:rPr>
        <w:t xml:space="preserve">видо</w:t>
      </w:r>
      <w:r>
        <w:rPr>
          <w:rFonts w:ascii="Times New Roman" w:hAnsi="Times New Roman"/>
          <w:color w:val="000000"/>
          <w:sz w:val="28"/>
          <w:lang w:val="ru-RU"/>
        </w:rPr>
        <w:t xml:space="preserve">-временных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 xml:space="preserve">Present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Perfect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Tense</w:t>
      </w:r>
      <w:r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с причастиями настоящего и прошедшего времени;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и превосходной степенях, образованные по правилу, и исключения;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на английском языке (в анкете, формуляре);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родной страны и страны (стран)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страны (стран) изучаемого языка;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  <w:lang w:val="ru-RU"/>
        </w:rPr>
        <w:t xml:space="preserve">аудировании</w:t>
      </w:r>
      <w:r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информационно-справочные системы в электронной форме.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7" w:name="block-5042074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59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Семейные праздники: день рождения, Новый год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0" w:tooltip="https://www.yaklass.ru/p/angliyskiy-yazyk/5-klass/unit-2-family-and-friends-7279105/vocabulary-family-members-friends-and-celebrations-7273479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https://www.yaklass.ru/p/angliyskiy-yazyk/5-klass/unit-2-family-and-friends-7279105/vocabulary-family-members-friends-and-celebrations-7273479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 w:tooltip="https://www.yaklass.ru/p/angliyskiy-yazyk/5-klass/unit-2-family-and-friends-7279105/grammar-word-formation-er-or-ist-ian-sion-tion-727952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https://www.yaklass.ru/p/angliyskiy-yazyk/5-klass/unit-2-family-and-friends-7279105/grammar-word-formation-er-or-ist-ian-sion-tion-7279521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2" w:tooltip="https://www.yaklass.ru/p/angliyskiy-yazyk/5-klass/unit-3-describing-people-7273711/vocabulary-appearance-and-personality-72737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https://www.yaklass.ru/p/angliyskiy-yazyk/5-klass/unit-3-describing-people-7273711/vocabulary-appearance-and-personality-7273714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 w:tooltip="https://www.yaklass.ru/p/angliyskiy-yazyk/5-klass/unit-3-describing-people-7273711/grammar-word-formation-adjective-suffixes-ful-an-ian-ese-ish-72748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https://www.yaklass.ru/p/angliyskiy-yazyk/5-klass/unit-3-describing-people-7273711/grammar-word-formation-adjective-suffixes-ful-an-ian-ese-ish-7274824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спорт)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4" w:tooltip="https://www.yaklass.ru/p/angliyskiy-yazyk/5-klass/unit-4-free-time-7278020/vocabulary-types-of-hobbies-describing-activities-suggestions-727241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https://www.yaklass.ru/p/angliyskiy-yazyk/5-klass/unit-4-free-time-7278020/vocabulary-types-of-hobbies-describing-activities-suggestions-7272413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 w:tooltip="https://www.yaklass.ru/p/angliyskiy-yazyk/5-klass/unit-4-free-time-7278020/grammar-adverbs-formation-degrees-of-comparison-of-adjectives-and-adver_-72793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https://www.yaklass.ru/p/angliyskiy-yazyk/5-klass/unit-4-free-time-7278020/grammar-adverbs-formation-degrees-of-comparison-of-adjectives-and-adver_-7279384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здоровое питание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6" w:tooltip="https://www.yaklass.ru/p/angliyskiy-yazyk/5-klass/unit-5-healthy-lifestyle-7278615/vocabulary-healthy-lifestyle-72765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https://www.yaklass.ru/p/angliyskiy-yazyk/5-klass/unit-5-healthy-lifestyle-7278615/vocabulary-healthy-lifestyle-7276544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 w:tooltip="https://www.yaklass.ru/p/angliyskiy-yazyk/5-klass/unit-5-healthy-lifestyle-7278615/grammar-word-formation-un-727910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https://www.yaklass.ru/p/angliyskiy-yazyk/5-klass/unit-5-healthy-lifestyle-7278615/grammar-word-formation-un-7279101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" w:tooltip="https://www.yaklass.ru/p/angliyskiy-yazyk/5-klass/unit-6-going-shopping-7278632/vocabulary-types-of-shops-and-things-you-can-buy-72749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https://www.yaklass.ru/p/angliyskiy-yazyk/5-klass/unit-6-going-shopping-7278632/vocabulary-types-of-shops-and-things-you-can-buy-7274946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 w:tooltip="https://www.yaklass.ru/p/angliyskiy-yazyk/5-klass/unit-6-going-shopping-7278632/grammar-adverbial-modifiers-72804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https://www.yaklass.ru/p/angliyskiy-yazyk/5-klass/unit-6-going-shopping-7278632/grammar-adverbial-modifiers-7280482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0" w:tooltip="https://www.yaklass.ru/p/angliyskiy-yazyk/5-klass/unit-1-school-life-7243603/vocabulary-subjects-classroom-objects-uniform-725009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https://www.yaklass.ru/p/angliyskiy-yazyk/5-klass/unit-1-school-life-7243603/vocabulary-subjects-classroom-objects-uniform-7250093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 w:tooltip="https://www.yaklass.ru/p/angliyskiy-yazyk/5-klass/unit-1-school-life-7243603/grammar-singular-and-plural-nouns-72500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https://www.yaklass.ru/p/angliyskiy-yazyk/5-klass/unit-1-school-life-7243603/grammar-singular-and-plural-nouns-7250094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2" w:tooltip="https://www.yaklass.ru/p/angliyskiy-yazyk/5-klass/unit-4-free-time-7278020/vocabulary-types-of-hobbies-describing-activities-suggestions-727241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https://www.yaklass.ru/p/angliyskiy-yazyk/5-klass/unit-4-free-time-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7278020/vocabulary-types-of-hobbies-describing-activities-suggestions-7272413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3" w:tooltip="https://www.yaklass.ru/p/angliyskiy-yazyk/5-klass/unit-4-free-time-7278020/vocabulary-types-of-hobbies-describing-activities-suggestions-727241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https://www.yaklass.ru/p/angliyskiy-yazyk/5-klass/unit-4-free-time-7278020/vocabulary-types-of-hobbies-describing-activities-suggestions-7272413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4" w:tooltip="https://www.yaklass.ru/p/angliyskiy-yazyk/5-klass/unit-4-free-time-7278020/vocabulary-types-of-hobbies-describing-activities-suggestions-7272413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https://www.yaklass.ru/p/angliyskiy-yazyk/5-klass/unit-4-free-time-7278020/vocabulary-types-of-hobbies-describing-activities-suggestions-7272413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5" w:tooltip="https://www.yaklass.ru/p/angliyskiy-yazyk/5-klass/unit-3-describing-people-7273711/vocabulary-appearance-and-personality-72737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https://www.yaklass.ru/p/angliyskiy-yazyk/5-klass/unit-3-describing-people-7273711/vocabulary-appearance-and-personality-7273714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поэты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6" w:tooltip="https://www.yaklass.ru/p/angliyskiy-yazyk/5-klass/unit-3-describing-people-7273711/vocabulary-appearance-and-personality-72737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https://www.yaklass.ru/p/angliyskiy-yazyk/5-klass/unit-3-describing-people-7273711/vocabulary-appearance-and-personality-7273714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33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2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8" w:name="block-5042076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648"/>
        <w:gridCol w:w="4047"/>
        <w:gridCol w:w="1675"/>
        <w:gridCol w:w="219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моей семьи)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(представление членов моей семьи)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(представление членов моей семьи)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(наши любимые занятия)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(проводим время вместе)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(день рождения, Новый Год)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(семейные праздники в разных странах)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(семейные праздники в разных странах)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друзья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(мои вещи, одежда)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(взаимоотношения с друзьями)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друзья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совместные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занятия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друзья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совместные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занятия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Мои друзья. Семейные праздники: день рождения, Новый год"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друзья. Семейные праздники: день рождения, Новый год"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друзья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друзья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друзья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друзья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(описание внешности и характера)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(описание внешности и характера)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литературный персонаж (описание внешности и характера)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литературный персонаж (описание внешности и характера)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литературный персонаж (описание внешности и характера)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персонажа)"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персонажа)"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(любимые увлечения)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(любимые увлечения)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(любимые занятия)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(любимые занятия)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подростков (места для отдыха)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театр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театр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спорт)"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(распорядок дня)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отдыха)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спортом и активные виды отдыха)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спортом и активные виды отдыха)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(проводим выходные с пользой для здоровья)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(проводим выходные с пользой для здоровья)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питание)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питание)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здоровое питание"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продукты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продукты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сувениры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магазины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магазины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предметы)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предметы)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(мой любимый предмет)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(мой любимый предмет)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(расписание уроков)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(расписание уроков)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(общение с одноклассниками)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(занятия после уроков)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(образование в стране/странах изучаемого языка)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 (пишем электронное письмо другу)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иностранными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в разное время года)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в разное время года)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с моей семьей и друзьями)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лагерь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поход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домашние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зоопарке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домашних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(животные страны/стран изучаемого языка)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говорим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в разные времена года, месяцы.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оё любимое время года)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Одеваемся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погоде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Погода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изнь в городе и деревне)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изнь в городе и деревне)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ипы домов)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квартире, в доме)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писание квартиры, дома)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 пройти к моему дому)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ультура и традиции)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ультура и традиции)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обычаи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(географическое положение, столицы)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остопримечательности Великобритании)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праздники)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ациональные особенности)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обычаи)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(традиции)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(сувениры)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(типичные здания и строения)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языка: страницы истории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языка: страницы истории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языка: страницы истории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поэты, писатели родной страны и страны/ стран изучаемого языка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поэты, писатели родной страны и страны/ стран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книги и литературные персонажи родной страны и страны/ стран изучаемого языка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писатели, поэты"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640" w:type="dxa"/>
            <w:vAlign w:val="center"/>
            <w:textDirection w:val="lrTb"/>
            <w:noWrap w:val="false"/>
          </w:tcPr>
          <w:p>
            <w:pPr>
              <w:pStyle w:val="678"/>
              <w:numPr>
                <w:ilvl w:val="0"/>
                <w:numId w:val="19"/>
              </w:numPr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поэты"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33</w:t>
            </w:r>
            <w:bookmarkStart w:id="9" w:name="_GoBack"/>
            <w:r/>
            <w:bookmarkEnd w:id="9"/>
            <w:r/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1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>
              <w:rPr>
                <w:lang w:val="ru-RU"/>
              </w:rPr>
            </w:r>
          </w:p>
        </w:tc>
      </w:tr>
    </w:tbl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​‌• Английский язык, 5 класс/ Баранова К.М., Дули Д., Копылова В.В. и другие, Акционерное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• Английский язык, 5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– книга для учителя</w:t>
      </w:r>
      <w:r>
        <w:rPr>
          <w:rFonts w:ascii="Times New Roman" w:hAnsi="Times New Roman"/>
          <w:color w:val="000000"/>
          <w:sz w:val="28"/>
          <w:lang w:val="ru-RU"/>
        </w:rPr>
        <w:t xml:space="preserve">/ Баранова К.М., Дули Д., Копылова В.В. и другие, Акционерное общес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 «Издательство «Просвещение»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–каталог образовательных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интернет-ресурсов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ege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 экзамена;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profile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по профильному обучению;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auditorium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 – сеть порталов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teacher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научно-методический центр кадрового обеспечения общего образования ФИРО МОН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mon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министерства образования и науки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apkro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сайт модернизации общего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gov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российский образовательный портал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Федерация Интернет-образования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gramota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Портал по культуре речи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his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Сайт газеты "Первое сентября. Литература" /методические материалы/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som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fsio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Сетевое объединение методистов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km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КМ-школа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it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Сеть творческих учителей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Электронная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virlib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rvb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– Русская виртуальная библиотека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standart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academic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 - словари и энциклопедии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https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yaklass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 - обр</w:t>
      </w:r>
      <w:r>
        <w:rPr>
          <w:rFonts w:ascii="Times New Roman" w:hAnsi="Times New Roman"/>
          <w:color w:val="000000"/>
          <w:sz w:val="28"/>
          <w:lang w:val="ru-RU"/>
        </w:rPr>
        <w:t xml:space="preserve">азовательная платформа "</w:t>
      </w:r>
      <w:r>
        <w:rPr>
          <w:rFonts w:ascii="Times New Roman" w:hAnsi="Times New Roman"/>
          <w:color w:val="000000"/>
          <w:sz w:val="28"/>
          <w:lang w:val="ru-RU"/>
        </w:rPr>
        <w:t xml:space="preserve">Якласс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"</w:t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://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edsoo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ru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</w:t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bookmarkEnd w:id="8"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  <w:num w:numId="17">
    <w:abstractNumId w:val="1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0"/>
    <w:link w:val="65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0"/>
    <w:link w:val="65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0"/>
    <w:link w:val="65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0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0"/>
    <w:link w:val="672"/>
    <w:uiPriority w:val="10"/>
    <w:rPr>
      <w:sz w:val="48"/>
      <w:szCs w:val="48"/>
    </w:rPr>
  </w:style>
  <w:style w:type="character" w:styleId="37">
    <w:name w:val="Subtitle Char"/>
    <w:basedOn w:val="660"/>
    <w:link w:val="670"/>
    <w:uiPriority w:val="11"/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0"/>
    <w:link w:val="663"/>
    <w:uiPriority w:val="99"/>
  </w:style>
  <w:style w:type="paragraph" w:styleId="44">
    <w:name w:val="Footer"/>
    <w:basedOn w:val="65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0"/>
    <w:link w:val="44"/>
    <w:uiPriority w:val="99"/>
  </w:style>
  <w:style w:type="character" w:styleId="47">
    <w:name w:val="Caption Char"/>
    <w:basedOn w:val="677"/>
    <w:link w:val="44"/>
    <w:uiPriority w:val="99"/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6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57">
    <w:name w:val="Heading 2"/>
    <w:basedOn w:val="655"/>
    <w:next w:val="655"/>
    <w:link w:val="66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58">
    <w:name w:val="Heading 3"/>
    <w:basedOn w:val="655"/>
    <w:next w:val="655"/>
    <w:link w:val="66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59">
    <w:name w:val="Heading 4"/>
    <w:basedOn w:val="655"/>
    <w:next w:val="655"/>
    <w:link w:val="66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>
    <w:name w:val="Header"/>
    <w:basedOn w:val="655"/>
    <w:link w:val="66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64" w:customStyle="1">
    <w:name w:val="Верхний колонтитул Знак"/>
    <w:basedOn w:val="660"/>
    <w:link w:val="663"/>
    <w:uiPriority w:val="99"/>
  </w:style>
  <w:style w:type="character" w:styleId="665" w:customStyle="1">
    <w:name w:val="Заголовок 1 Знак"/>
    <w:basedOn w:val="660"/>
    <w:link w:val="656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66" w:customStyle="1">
    <w:name w:val="Заголовок 2 Знак"/>
    <w:basedOn w:val="660"/>
    <w:link w:val="657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67" w:customStyle="1">
    <w:name w:val="Заголовок 3 Знак"/>
    <w:basedOn w:val="660"/>
    <w:link w:val="658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68" w:customStyle="1">
    <w:name w:val="Заголовок 4 Знак"/>
    <w:basedOn w:val="660"/>
    <w:link w:val="659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69">
    <w:name w:val="Normal Indent"/>
    <w:basedOn w:val="655"/>
    <w:uiPriority w:val="99"/>
    <w:unhideWhenUsed/>
    <w:pPr>
      <w:ind w:left="720"/>
    </w:pPr>
  </w:style>
  <w:style w:type="paragraph" w:styleId="670">
    <w:name w:val="Subtitle"/>
    <w:basedOn w:val="655"/>
    <w:next w:val="655"/>
    <w:link w:val="67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71" w:customStyle="1">
    <w:name w:val="Подзаголовок Знак"/>
    <w:basedOn w:val="660"/>
    <w:link w:val="670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72">
    <w:name w:val="Title"/>
    <w:basedOn w:val="655"/>
    <w:next w:val="655"/>
    <w:link w:val="673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73" w:customStyle="1">
    <w:name w:val="Название Знак"/>
    <w:basedOn w:val="660"/>
    <w:link w:val="672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74">
    <w:name w:val="Emphasis"/>
    <w:basedOn w:val="660"/>
    <w:uiPriority w:val="20"/>
    <w:qFormat/>
    <w:rPr>
      <w:i/>
      <w:iCs/>
    </w:rPr>
  </w:style>
  <w:style w:type="character" w:styleId="675">
    <w:name w:val="Hyperlink"/>
    <w:basedOn w:val="660"/>
    <w:uiPriority w:val="99"/>
    <w:unhideWhenUsed/>
    <w:rPr>
      <w:color w:val="0563c1" w:themeColor="hyperlink"/>
      <w:u w:val="single"/>
    </w:rPr>
  </w:style>
  <w:style w:type="table" w:styleId="676">
    <w:name w:val="Table Grid"/>
    <w:basedOn w:val="66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77">
    <w:name w:val="Caption"/>
    <w:basedOn w:val="655"/>
    <w:next w:val="655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678">
    <w:name w:val="List Paragraph"/>
    <w:basedOn w:val="655"/>
    <w:uiPriority w:val="99"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yaklass.ru/p/angliyskiy-yazyk/5-klass/unit-2-family-and-friends-7279105/vocabulary-family-members-friends-and-celebrations-7273479" TargetMode="External"/><Relationship Id="rId11" Type="http://schemas.openxmlformats.org/officeDocument/2006/relationships/hyperlink" Target="https://www.yaklass.ru/p/angliyskiy-yazyk/5-klass/unit-2-family-and-friends-7279105/grammar-word-formation-er-or-ist-ian-sion-tion-7279521" TargetMode="External"/><Relationship Id="rId12" Type="http://schemas.openxmlformats.org/officeDocument/2006/relationships/hyperlink" Target="https://www.yaklass.ru/p/angliyskiy-yazyk/5-klass/unit-3-describing-people-7273711/vocabulary-appearance-and-personality-7273714" TargetMode="External"/><Relationship Id="rId13" Type="http://schemas.openxmlformats.org/officeDocument/2006/relationships/hyperlink" Target="https://www.yaklass.ru/p/angliyskiy-yazyk/5-klass/unit-3-describing-people-7273711/grammar-word-formation-adjective-suffixes-ful-an-ian-ese-ish-7274824" TargetMode="External"/><Relationship Id="rId14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15" Type="http://schemas.openxmlformats.org/officeDocument/2006/relationships/hyperlink" Target="https://www.yaklass.ru/p/angliyskiy-yazyk/5-klass/unit-4-free-time-7278020/grammar-adverbs-formation-degrees-of-comparison-of-adjectives-and-adver_-7279384" TargetMode="External"/><Relationship Id="rId16" Type="http://schemas.openxmlformats.org/officeDocument/2006/relationships/hyperlink" Target="https://www.yaklass.ru/p/angliyskiy-yazyk/5-klass/unit-5-healthy-lifestyle-7278615/vocabulary-healthy-lifestyle-7276544" TargetMode="External"/><Relationship Id="rId17" Type="http://schemas.openxmlformats.org/officeDocument/2006/relationships/hyperlink" Target="https://www.yaklass.ru/p/angliyskiy-yazyk/5-klass/unit-5-healthy-lifestyle-7278615/grammar-word-formation-un-7279101" TargetMode="External"/><Relationship Id="rId18" Type="http://schemas.openxmlformats.org/officeDocument/2006/relationships/hyperlink" Target="https://www.yaklass.ru/p/angliyskiy-yazyk/5-klass/unit-6-going-shopping-7278632/vocabulary-types-of-shops-and-things-you-can-buy-7274946" TargetMode="External"/><Relationship Id="rId19" Type="http://schemas.openxmlformats.org/officeDocument/2006/relationships/hyperlink" Target="https://www.yaklass.ru/p/angliyskiy-yazyk/5-klass/unit-6-going-shopping-7278632/grammar-adverbial-modifiers-7280482" TargetMode="External"/><Relationship Id="rId20" Type="http://schemas.openxmlformats.org/officeDocument/2006/relationships/hyperlink" Target="https://www.yaklass.ru/p/angliyskiy-yazyk/5-klass/unit-1-school-life-7243603/vocabulary-subjects-classroom-objects-uniform-7250093" TargetMode="External"/><Relationship Id="rId21" Type="http://schemas.openxmlformats.org/officeDocument/2006/relationships/hyperlink" Target="https://www.yaklass.ru/p/angliyskiy-yazyk/5-klass/unit-1-school-life-7243603/grammar-singular-and-plural-nouns-7250094" TargetMode="External"/><Relationship Id="rId22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23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24" Type="http://schemas.openxmlformats.org/officeDocument/2006/relationships/hyperlink" Target="https://www.yaklass.ru/p/angliyskiy-yazyk/5-klass/unit-4-free-time-7278020/vocabulary-types-of-hobbies-describing-activities-suggestions-7272413" TargetMode="External"/><Relationship Id="rId25" Type="http://schemas.openxmlformats.org/officeDocument/2006/relationships/hyperlink" Target="https://www.yaklass.ru/p/angliyskiy-yazyk/5-klass/unit-3-describing-people-7273711/vocabulary-appearance-and-personality-7273714" TargetMode="External"/><Relationship Id="rId26" Type="http://schemas.openxmlformats.org/officeDocument/2006/relationships/hyperlink" Target="https://www.yaklass.ru/p/angliyskiy-yazyk/5-klass/unit-3-describing-people-7273711/vocabulary-appearance-and-personality-72737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61B9-F53B-4639-8D3A-9F5F364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g7-epos-u22</dc:creator>
  <cp:revision>3</cp:revision>
  <dcterms:created xsi:type="dcterms:W3CDTF">2023-10-11T09:21:00Z</dcterms:created>
  <dcterms:modified xsi:type="dcterms:W3CDTF">2023-10-19T16:26:12Z</dcterms:modified>
</cp:coreProperties>
</file>