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1"/>
      </w:tblGrid>
      <w:tr w:rsidR="000B3A53" w:rsidRPr="00345F52" w:rsidTr="00F715FD">
        <w:trPr>
          <w:trHeight w:val="80"/>
        </w:trPr>
        <w:tc>
          <w:tcPr>
            <w:tcW w:w="11341" w:type="dxa"/>
          </w:tcPr>
          <w:p w:rsidR="000B3A53" w:rsidRPr="00345F52" w:rsidRDefault="000B3A53" w:rsidP="00F7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pPr w:leftFromText="180" w:rightFromText="180" w:vertAnchor="text" w:horzAnchor="margin" w:tblpY="109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7"/>
              <w:gridCol w:w="3685"/>
              <w:gridCol w:w="4003"/>
            </w:tblGrid>
            <w:tr w:rsidR="000B3A53" w:rsidRPr="00345F52" w:rsidTr="00F715FD">
              <w:trPr>
                <w:trHeight w:val="1389"/>
              </w:trPr>
              <w:tc>
                <w:tcPr>
                  <w:tcW w:w="3227" w:type="dxa"/>
                </w:tcPr>
                <w:p w:rsidR="000B3A53" w:rsidRPr="00345F52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0B3A53" w:rsidRPr="00345F52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</w:t>
                  </w:r>
                </w:p>
                <w:p w:rsidR="000B3A53" w:rsidRPr="00345F52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0B3A53" w:rsidRPr="00345F52" w:rsidRDefault="000B3A53" w:rsidP="000B3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«28</w:t>
                  </w: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685" w:type="dxa"/>
                </w:tcPr>
                <w:p w:rsidR="000B3A53" w:rsidRPr="00345F52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0B3A53" w:rsidRPr="00345F52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  <w:p w:rsidR="000B3A53" w:rsidRPr="00345F52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М.Н.Нечипоренко</w:t>
                  </w: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</w:p>
                <w:p w:rsidR="000B3A53" w:rsidRPr="00345F52" w:rsidRDefault="000B3A53" w:rsidP="000B3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45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003" w:type="dxa"/>
                </w:tcPr>
                <w:p w:rsidR="000B3A53" w:rsidRPr="004A3871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приказом директора МАОУ «Гимназия №7» от 31.08.202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A3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  <w:p w:rsidR="000B3A53" w:rsidRPr="004A3871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0B3A53" w:rsidRPr="004A3871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 / </w:t>
                  </w:r>
                  <w:proofErr w:type="spellStart"/>
                  <w:r w:rsidRPr="004A3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Л.Н.Исхакова</w:t>
                  </w:r>
                  <w:proofErr w:type="spellEnd"/>
                  <w:r w:rsidRPr="004A3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</w:p>
                <w:p w:rsidR="000B3A53" w:rsidRPr="00345F52" w:rsidRDefault="000B3A53" w:rsidP="00F715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A53" w:rsidRPr="00345F52" w:rsidRDefault="000B3A53" w:rsidP="00F7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FF2" w:rsidRDefault="000D0FF2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F2" w:rsidRDefault="000B3A53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D0FF2" w:rsidRDefault="000B3A53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F2" w:rsidRDefault="000D0FF2" w:rsidP="000B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D0FF2" w:rsidRDefault="000D0FF2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5E0">
        <w:rPr>
          <w:rFonts w:ascii="Times New Roman" w:hAnsi="Times New Roman" w:cs="Times New Roman"/>
          <w:b/>
          <w:sz w:val="28"/>
          <w:szCs w:val="28"/>
        </w:rPr>
        <w:t xml:space="preserve">краткосрочного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="000935E0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11  класса</w:t>
      </w:r>
    </w:p>
    <w:p w:rsidR="000D0FF2" w:rsidRDefault="000D0FF2" w:rsidP="000D0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«Решение задач </w:t>
      </w:r>
      <w:r w:rsidR="000935E0">
        <w:rPr>
          <w:rFonts w:ascii="Times New Roman" w:hAnsi="Times New Roman" w:cs="Times New Roman"/>
          <w:b/>
          <w:sz w:val="28"/>
          <w:szCs w:val="28"/>
        </w:rPr>
        <w:t xml:space="preserve">высокого уровня сложности по </w:t>
      </w:r>
      <w:r w:rsidR="003B45DD">
        <w:rPr>
          <w:rFonts w:ascii="Times New Roman" w:hAnsi="Times New Roman" w:cs="Times New Roman"/>
          <w:b/>
          <w:sz w:val="28"/>
          <w:szCs w:val="28"/>
        </w:rPr>
        <w:t>не</w:t>
      </w:r>
      <w:r w:rsidR="000935E0">
        <w:rPr>
          <w:rFonts w:ascii="Times New Roman" w:hAnsi="Times New Roman" w:cs="Times New Roman"/>
          <w:b/>
          <w:sz w:val="28"/>
          <w:szCs w:val="28"/>
        </w:rPr>
        <w:t>органической химии»</w:t>
      </w:r>
    </w:p>
    <w:p w:rsidR="000D0FF2" w:rsidRDefault="000D0FF2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E0" w:rsidRDefault="000935E0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2023</w:t>
      </w:r>
    </w:p>
    <w:p w:rsidR="000B3A53" w:rsidRDefault="000B3A53" w:rsidP="000D0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FF2" w:rsidRPr="000B3A53" w:rsidRDefault="000D0FF2" w:rsidP="000D0FF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B3A5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0D0FF2" w:rsidRPr="000B3A53" w:rsidRDefault="000D0FF2" w:rsidP="000D0FF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Пояснительная записка.</w:t>
      </w:r>
    </w:p>
    <w:p w:rsidR="000D0FF2" w:rsidRPr="000B3A53" w:rsidRDefault="000D0FF2" w:rsidP="000B3A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ведущих тенденций современного образования является его </w:t>
      </w:r>
      <w:proofErr w:type="spellStart"/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профилизация</w:t>
      </w:r>
      <w:proofErr w:type="spellEnd"/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«Решение задач повышенной сложности» ориентирован на обучающихся, проявляющих повышенный интерес к изучению химии и собирающихся продолжить образование в учебных заведениях </w:t>
      </w:r>
      <w:proofErr w:type="spellStart"/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естественно-научного</w:t>
      </w:r>
      <w:proofErr w:type="spellEnd"/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профиля.</w:t>
      </w:r>
      <w:proofErr w:type="gramEnd"/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курс рассчитан на 1</w:t>
      </w:r>
      <w:r w:rsidR="000935E0"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и предполагает существенное углубление знаний по </w:t>
      </w:r>
      <w:r w:rsidR="003B4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и неорганической </w:t>
      </w: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химии. Содержание учебного материала программы соответствует целям и задачам профильного обучения.</w:t>
      </w:r>
    </w:p>
    <w:p w:rsidR="000D0FF2" w:rsidRPr="000B3A53" w:rsidRDefault="000D0FF2" w:rsidP="000D0FF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курс предполагает повторение важнейших понятий </w:t>
      </w:r>
      <w:r w:rsidR="003B45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и не</w:t>
      </w: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органической химии, включая рассмотрение  вопросов, не изучающихся на базовом уровне, с дальнейшим решением задач  высокого уровня сложности.</w:t>
      </w:r>
    </w:p>
    <w:p w:rsidR="000D0FF2" w:rsidRPr="000B3A53" w:rsidRDefault="000D0FF2" w:rsidP="000D0FF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Цель курса:</w:t>
      </w:r>
      <w:r w:rsidRPr="000B3A53">
        <w:rPr>
          <w:rFonts w:ascii="Times New Roman" w:eastAsia="Times New Roman" w:hAnsi="Times New Roman" w:cs="Times New Roman"/>
          <w:color w:val="548DD4"/>
          <w:sz w:val="26"/>
          <w:szCs w:val="26"/>
          <w:lang w:eastAsia="ru-RU"/>
        </w:rPr>
        <w:t xml:space="preserve"> </w:t>
      </w: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систематизировать и углубить знания учащихся по </w:t>
      </w:r>
      <w:r w:rsidR="003B45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и не</w:t>
      </w: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органической химии, научить решать разнообразные задачи повышенной сложности.</w:t>
      </w:r>
    </w:p>
    <w:p w:rsidR="000D0FF2" w:rsidRPr="000B3A53" w:rsidRDefault="000D0FF2" w:rsidP="000D0FF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Задачи:</w:t>
      </w:r>
    </w:p>
    <w:p w:rsidR="000D0FF2" w:rsidRPr="000B3A53" w:rsidRDefault="000D0FF2" w:rsidP="000D0FF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сформировать и углубить знания учащихся по </w:t>
      </w:r>
      <w:r w:rsidR="003B45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и не</w:t>
      </w: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органической химии;</w:t>
      </w:r>
    </w:p>
    <w:p w:rsidR="000D0FF2" w:rsidRPr="000B3A53" w:rsidRDefault="000D0FF2" w:rsidP="000D0FF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формирование на конкретном учебном материале умений: сравнивать, анализировать, сопоставлять, вычленять существенное, грамотно и доказательно излагать учебный материал, самостоятельно применять, пополнять и систематизировать знания.</w:t>
      </w:r>
    </w:p>
    <w:p w:rsidR="000D0FF2" w:rsidRPr="000B3A53" w:rsidRDefault="000D0FF2" w:rsidP="000D0FF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интеллектуальные творческие способности учащихся;</w:t>
      </w:r>
    </w:p>
    <w:p w:rsidR="000D0FF2" w:rsidRPr="000B3A53" w:rsidRDefault="000D0FF2" w:rsidP="000D0FF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интерес к изучению химии для осознанного выбора профессии.</w:t>
      </w:r>
    </w:p>
    <w:p w:rsidR="000935E0" w:rsidRPr="000B3A53" w:rsidRDefault="000935E0" w:rsidP="000935E0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rStyle w:val="a5"/>
          <w:sz w:val="26"/>
          <w:szCs w:val="26"/>
        </w:rPr>
      </w:pPr>
      <w:r w:rsidRPr="000B3A53">
        <w:rPr>
          <w:rStyle w:val="a5"/>
          <w:sz w:val="26"/>
          <w:szCs w:val="26"/>
        </w:rPr>
        <w:t>Планируемые результаты освоения курса</w:t>
      </w:r>
    </w:p>
    <w:p w:rsidR="000935E0" w:rsidRPr="000B3A53" w:rsidRDefault="000935E0" w:rsidP="000935E0">
      <w:pPr>
        <w:pStyle w:val="a4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b/>
          <w:sz w:val="26"/>
          <w:szCs w:val="26"/>
        </w:rPr>
      </w:pPr>
      <w:r w:rsidRPr="000B3A53">
        <w:rPr>
          <w:b/>
          <w:sz w:val="26"/>
          <w:szCs w:val="26"/>
        </w:rPr>
        <w:t>Личностные:</w:t>
      </w:r>
    </w:p>
    <w:p w:rsidR="000935E0" w:rsidRPr="000B3A53" w:rsidRDefault="000935E0" w:rsidP="000935E0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bookmarkStart w:id="0" w:name="sub_12"/>
      <w:proofErr w:type="spellStart"/>
      <w:r w:rsidRPr="000B3A53">
        <w:rPr>
          <w:sz w:val="26"/>
          <w:szCs w:val="26"/>
        </w:rPr>
        <w:t>сформированность</w:t>
      </w:r>
      <w:proofErr w:type="spellEnd"/>
      <w:r w:rsidRPr="000B3A53">
        <w:rPr>
          <w:sz w:val="26"/>
          <w:szCs w:val="26"/>
        </w:rPr>
        <w:t xml:space="preserve"> мировоззрения, соответствующего современному уровню </w:t>
      </w:r>
      <w:r w:rsidRPr="000B3A53">
        <w:rPr>
          <w:b/>
          <w:sz w:val="26"/>
          <w:szCs w:val="26"/>
        </w:rPr>
        <w:t>развития науки и общественной практики</w:t>
      </w:r>
      <w:r w:rsidRPr="000B3A53">
        <w:rPr>
          <w:sz w:val="26"/>
          <w:szCs w:val="26"/>
        </w:rPr>
        <w:t>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35E0" w:rsidRPr="000B3A53" w:rsidRDefault="000935E0" w:rsidP="000935E0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bookmarkStart w:id="1" w:name="sub_13"/>
      <w:bookmarkEnd w:id="0"/>
      <w:proofErr w:type="spellStart"/>
      <w:r w:rsidRPr="000B3A53">
        <w:rPr>
          <w:sz w:val="26"/>
          <w:szCs w:val="26"/>
        </w:rPr>
        <w:t>сформированность</w:t>
      </w:r>
      <w:proofErr w:type="spellEnd"/>
      <w:r w:rsidRPr="000B3A53">
        <w:rPr>
          <w:sz w:val="26"/>
          <w:szCs w:val="26"/>
        </w:rPr>
        <w:t xml:space="preserve"> основ </w:t>
      </w:r>
      <w:r w:rsidRPr="000B3A53">
        <w:rPr>
          <w:b/>
          <w:sz w:val="26"/>
          <w:szCs w:val="26"/>
        </w:rPr>
        <w:t>саморазвития и самовоспитания</w:t>
      </w:r>
      <w:r w:rsidRPr="000B3A53">
        <w:rPr>
          <w:sz w:val="26"/>
          <w:szCs w:val="26"/>
        </w:rPr>
        <w:t xml:space="preserve">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35E0" w:rsidRPr="000B3A53" w:rsidRDefault="000935E0" w:rsidP="000935E0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bookmarkStart w:id="2" w:name="sub_17"/>
      <w:bookmarkEnd w:id="1"/>
      <w:r w:rsidRPr="000B3A53">
        <w:rPr>
          <w:sz w:val="26"/>
          <w:szCs w:val="26"/>
        </w:rPr>
        <w:t xml:space="preserve">готовность и способность к образованию, в том числе </w:t>
      </w:r>
      <w:r w:rsidRPr="000B3A53">
        <w:rPr>
          <w:b/>
          <w:sz w:val="26"/>
          <w:szCs w:val="26"/>
        </w:rPr>
        <w:t>самообразованию</w:t>
      </w:r>
      <w:r w:rsidRPr="000B3A53">
        <w:rPr>
          <w:sz w:val="26"/>
          <w:szCs w:val="26"/>
        </w:rPr>
        <w:t>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35E0" w:rsidRPr="000B3A53" w:rsidRDefault="000935E0" w:rsidP="000935E0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bookmarkStart w:id="3" w:name="sub_21"/>
      <w:bookmarkEnd w:id="2"/>
      <w:proofErr w:type="gramStart"/>
      <w:r w:rsidRPr="000B3A53">
        <w:rPr>
          <w:b/>
          <w:sz w:val="26"/>
          <w:szCs w:val="26"/>
        </w:rPr>
        <w:lastRenderedPageBreak/>
        <w:t>осознанный выбор будущей профессии</w:t>
      </w:r>
      <w:r w:rsidRPr="000B3A53">
        <w:rPr>
          <w:sz w:val="26"/>
          <w:szCs w:val="26"/>
        </w:rPr>
        <w:t xml:space="preserve">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bookmarkEnd w:id="3"/>
    <w:p w:rsidR="000935E0" w:rsidRPr="000B3A53" w:rsidRDefault="000935E0" w:rsidP="000935E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outlineLvl w:val="0"/>
        <w:rPr>
          <w:sz w:val="26"/>
          <w:szCs w:val="26"/>
        </w:rPr>
      </w:pPr>
    </w:p>
    <w:p w:rsidR="000935E0" w:rsidRPr="000B3A53" w:rsidRDefault="000935E0" w:rsidP="000935E0">
      <w:pPr>
        <w:pStyle w:val="a4"/>
        <w:shd w:val="clear" w:color="auto" w:fill="FFFFFF"/>
        <w:spacing w:before="0" w:beforeAutospacing="0" w:after="0" w:afterAutospacing="0" w:line="276" w:lineRule="auto"/>
        <w:ind w:left="720" w:hanging="720"/>
        <w:jc w:val="both"/>
        <w:outlineLvl w:val="0"/>
        <w:rPr>
          <w:b/>
          <w:sz w:val="26"/>
          <w:szCs w:val="26"/>
        </w:rPr>
      </w:pPr>
      <w:proofErr w:type="spellStart"/>
      <w:r w:rsidRPr="000B3A53">
        <w:rPr>
          <w:b/>
          <w:sz w:val="26"/>
          <w:szCs w:val="26"/>
        </w:rPr>
        <w:t>Метапредметные</w:t>
      </w:r>
      <w:proofErr w:type="spellEnd"/>
      <w:r w:rsidRPr="000B3A53">
        <w:rPr>
          <w:b/>
          <w:sz w:val="26"/>
          <w:szCs w:val="26"/>
        </w:rPr>
        <w:t>:</w:t>
      </w:r>
    </w:p>
    <w:p w:rsidR="000935E0" w:rsidRPr="000B3A53" w:rsidRDefault="000935E0" w:rsidP="000935E0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0B3A53">
        <w:rPr>
          <w:sz w:val="26"/>
          <w:szCs w:val="26"/>
        </w:rPr>
        <w:t xml:space="preserve">самостоятельно определять </w:t>
      </w:r>
      <w:r w:rsidRPr="000B3A53">
        <w:rPr>
          <w:b/>
          <w:i/>
          <w:sz w:val="26"/>
          <w:szCs w:val="26"/>
        </w:rPr>
        <w:t>цели</w:t>
      </w:r>
      <w:r w:rsidRPr="000B3A53">
        <w:rPr>
          <w:sz w:val="26"/>
          <w:szCs w:val="26"/>
        </w:rPr>
        <w:t>, задавать параметры и критерии, по которым можно определить, что цель достигнута;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ставить и формулировать собственные задачи в образовательной деятельности и жизненных ситуациях;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 xml:space="preserve">оценивать и использовать </w:t>
      </w:r>
      <w:r w:rsidRPr="000B3A53">
        <w:rPr>
          <w:b/>
          <w:i/>
          <w:sz w:val="26"/>
          <w:szCs w:val="26"/>
        </w:rPr>
        <w:t>ресурсы</w:t>
      </w:r>
      <w:r w:rsidRPr="000B3A53">
        <w:rPr>
          <w:sz w:val="26"/>
          <w:szCs w:val="26"/>
        </w:rPr>
        <w:t>, в том числе время и другие нематериальные ресурсы, необходимые для достижения поставленной цели и реализации планов деятельности;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 w:rsidRPr="000B3A53">
        <w:rPr>
          <w:sz w:val="26"/>
          <w:szCs w:val="26"/>
        </w:rPr>
        <w:t>выбирать</w:t>
      </w:r>
      <w:r w:rsidRPr="000B3A53">
        <w:rPr>
          <w:i/>
          <w:sz w:val="26"/>
          <w:szCs w:val="26"/>
        </w:rPr>
        <w:t>стратегии</w:t>
      </w:r>
      <w:proofErr w:type="spellEnd"/>
      <w:r w:rsidRPr="000B3A53">
        <w:rPr>
          <w:i/>
          <w:sz w:val="26"/>
          <w:szCs w:val="26"/>
        </w:rPr>
        <w:t xml:space="preserve"> и путь достижения цели</w:t>
      </w:r>
      <w:r w:rsidRPr="000B3A53">
        <w:rPr>
          <w:sz w:val="26"/>
          <w:szCs w:val="26"/>
        </w:rPr>
        <w:t xml:space="preserve">, </w:t>
      </w:r>
      <w:r w:rsidRPr="000B3A53">
        <w:rPr>
          <w:i/>
          <w:sz w:val="26"/>
          <w:szCs w:val="26"/>
        </w:rPr>
        <w:t>планировать решение</w:t>
      </w:r>
      <w:r w:rsidRPr="000B3A53">
        <w:rPr>
          <w:sz w:val="26"/>
          <w:szCs w:val="26"/>
        </w:rPr>
        <w:t xml:space="preserve"> поставленных задач, оптимизируя материальные и нематериальные затраты; 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самостоятельно осуществлять, контролировать и корректировать деятельность;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сопоставлять полученный результат деятельности с поставленной заранее целью;</w:t>
      </w:r>
    </w:p>
    <w:p w:rsidR="000935E0" w:rsidRPr="000B3A53" w:rsidRDefault="000935E0" w:rsidP="000935E0">
      <w:pPr>
        <w:pStyle w:val="a6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 xml:space="preserve">умение </w:t>
      </w:r>
      <w:r w:rsidRPr="000B3A53">
        <w:rPr>
          <w:i/>
          <w:sz w:val="26"/>
          <w:szCs w:val="26"/>
        </w:rPr>
        <w:t>самостоятельно оценивать</w:t>
      </w:r>
      <w:r w:rsidRPr="000B3A53">
        <w:rPr>
          <w:sz w:val="26"/>
          <w:szCs w:val="26"/>
        </w:rPr>
        <w:t xml:space="preserve"> и принимать решения, определяющие стратегию поведения, с учетом гражданских и нравственных ценностей;</w:t>
      </w:r>
    </w:p>
    <w:p w:rsidR="000935E0" w:rsidRPr="000B3A53" w:rsidRDefault="000935E0" w:rsidP="000935E0">
      <w:pPr>
        <w:pStyle w:val="a6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 xml:space="preserve">владение навыками познавательной </w:t>
      </w:r>
      <w:r w:rsidRPr="000B3A53">
        <w:rPr>
          <w:i/>
          <w:sz w:val="26"/>
          <w:szCs w:val="26"/>
        </w:rPr>
        <w:t>рефлексии</w:t>
      </w:r>
      <w:r w:rsidRPr="000B3A53">
        <w:rPr>
          <w:sz w:val="26"/>
          <w:szCs w:val="26"/>
        </w:rPr>
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 xml:space="preserve">владение </w:t>
      </w:r>
      <w:r w:rsidRPr="000B3A53">
        <w:rPr>
          <w:i/>
          <w:sz w:val="26"/>
          <w:szCs w:val="26"/>
        </w:rPr>
        <w:t>навыками познавательной</w:t>
      </w:r>
      <w:r w:rsidRPr="000B3A53">
        <w:rPr>
          <w:sz w:val="26"/>
          <w:szCs w:val="26"/>
        </w:rPr>
        <w:t>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bookmarkStart w:id="4" w:name="sub_28"/>
      <w:r w:rsidRPr="000B3A53">
        <w:rPr>
          <w:sz w:val="26"/>
          <w:szCs w:val="26"/>
        </w:rPr>
        <w:t xml:space="preserve">готовность и способность к </w:t>
      </w:r>
      <w:r w:rsidRPr="000B3A53">
        <w:rPr>
          <w:i/>
          <w:sz w:val="26"/>
          <w:szCs w:val="26"/>
        </w:rPr>
        <w:t>самостоятельной информационно-познавательной</w:t>
      </w:r>
      <w:r w:rsidRPr="000B3A53">
        <w:rPr>
          <w:sz w:val="26"/>
          <w:szCs w:val="26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</w:t>
      </w:r>
      <w:bookmarkEnd w:id="4"/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i/>
          <w:sz w:val="26"/>
          <w:szCs w:val="26"/>
        </w:rPr>
        <w:t>критически оценивать и интерпретировать</w:t>
      </w:r>
      <w:r w:rsidRPr="000B3A53">
        <w:rPr>
          <w:sz w:val="26"/>
          <w:szCs w:val="26"/>
        </w:rPr>
        <w:t xml:space="preserve"> информацию, получаемую из различных источников, распознавать и фиксировать противоречия в информационных источниках;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 xml:space="preserve">умение использовать средства информационных и коммуникационных технологий </w:t>
      </w:r>
      <w:r w:rsidRPr="000B3A53">
        <w:rPr>
          <w:i/>
          <w:sz w:val="26"/>
          <w:szCs w:val="26"/>
        </w:rPr>
        <w:t>(далее - ИКТ)</w:t>
      </w:r>
      <w:r w:rsidRPr="000B3A53">
        <w:rPr>
          <w:sz w:val="26"/>
          <w:szCs w:val="26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rPr>
          <w:sz w:val="26"/>
          <w:szCs w:val="26"/>
        </w:rPr>
      </w:pPr>
      <w:r w:rsidRPr="000B3A53">
        <w:rPr>
          <w:sz w:val="26"/>
          <w:szCs w:val="26"/>
        </w:rPr>
        <w:t xml:space="preserve">учитывать </w:t>
      </w:r>
      <w:r w:rsidRPr="000B3A53">
        <w:rPr>
          <w:i/>
          <w:sz w:val="26"/>
          <w:szCs w:val="26"/>
        </w:rPr>
        <w:t>позиции других участников</w:t>
      </w:r>
      <w:r w:rsidRPr="000B3A53">
        <w:rPr>
          <w:sz w:val="26"/>
          <w:szCs w:val="26"/>
        </w:rPr>
        <w:t xml:space="preserve"> деятельности;</w:t>
      </w:r>
    </w:p>
    <w:p w:rsidR="000935E0" w:rsidRPr="000B3A53" w:rsidRDefault="000935E0" w:rsidP="000935E0">
      <w:pPr>
        <w:pStyle w:val="a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0B3A53">
        <w:rPr>
          <w:sz w:val="26"/>
          <w:szCs w:val="26"/>
        </w:rPr>
        <w:t xml:space="preserve">развернуто, ясно, логично и точно излагать свою точку зрения с использованием адекватных (устных и письменных) </w:t>
      </w:r>
      <w:r w:rsidRPr="000B3A53">
        <w:rPr>
          <w:i/>
          <w:sz w:val="26"/>
          <w:szCs w:val="26"/>
        </w:rPr>
        <w:t>языковых средств</w:t>
      </w:r>
      <w:r w:rsidRPr="000B3A53">
        <w:rPr>
          <w:sz w:val="26"/>
          <w:szCs w:val="26"/>
        </w:rPr>
        <w:t>;</w:t>
      </w:r>
    </w:p>
    <w:p w:rsidR="000935E0" w:rsidRPr="000B3A53" w:rsidRDefault="000935E0" w:rsidP="000935E0">
      <w:pPr>
        <w:pStyle w:val="a4"/>
        <w:shd w:val="clear" w:color="auto" w:fill="FFFFFF"/>
        <w:spacing w:before="0" w:beforeAutospacing="0" w:after="0" w:afterAutospacing="0"/>
        <w:ind w:left="720"/>
        <w:jc w:val="both"/>
        <w:outlineLvl w:val="0"/>
        <w:rPr>
          <w:b/>
          <w:bCs/>
          <w:sz w:val="26"/>
          <w:szCs w:val="26"/>
        </w:rPr>
      </w:pPr>
    </w:p>
    <w:p w:rsidR="000935E0" w:rsidRPr="000B3A53" w:rsidRDefault="000935E0" w:rsidP="000935E0">
      <w:pPr>
        <w:pStyle w:val="a4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rStyle w:val="a5"/>
          <w:bCs w:val="0"/>
          <w:sz w:val="26"/>
          <w:szCs w:val="26"/>
        </w:rPr>
      </w:pPr>
      <w:r w:rsidRPr="000B3A53">
        <w:rPr>
          <w:b/>
          <w:sz w:val="26"/>
          <w:szCs w:val="26"/>
        </w:rPr>
        <w:t>Предметные:</w:t>
      </w:r>
    </w:p>
    <w:p w:rsidR="003B45DD" w:rsidRPr="003B45DD" w:rsidRDefault="003B45DD" w:rsidP="00B445BC">
      <w:pPr>
        <w:pStyle w:val="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3B45DD">
        <w:rPr>
          <w:rFonts w:eastAsiaTheme="minorHAnsi"/>
          <w:sz w:val="26"/>
          <w:szCs w:val="26"/>
          <w:lang w:eastAsia="en-US"/>
        </w:rPr>
        <w:t>умение применять расчетные формулы, проводить математические вычисления;</w:t>
      </w:r>
    </w:p>
    <w:p w:rsidR="000935E0" w:rsidRPr="000B3A53" w:rsidRDefault="00B445BC" w:rsidP="00B445BC">
      <w:pPr>
        <w:pStyle w:val="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0B3A53">
        <w:rPr>
          <w:sz w:val="26"/>
          <w:szCs w:val="26"/>
        </w:rPr>
        <w:t xml:space="preserve">умение решать расчётные задачи по </w:t>
      </w:r>
      <w:r w:rsidR="003B45DD">
        <w:rPr>
          <w:sz w:val="26"/>
          <w:szCs w:val="26"/>
        </w:rPr>
        <w:t>общей и не</w:t>
      </w:r>
      <w:r w:rsidRPr="000B3A53">
        <w:rPr>
          <w:sz w:val="26"/>
          <w:szCs w:val="26"/>
        </w:rPr>
        <w:t>органической химии высокого уровня сложности.</w:t>
      </w:r>
    </w:p>
    <w:p w:rsidR="000D0FF2" w:rsidRPr="000B3A53" w:rsidRDefault="000D0FF2" w:rsidP="000D0F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0FF2" w:rsidRPr="000B3A53" w:rsidRDefault="000D0FF2" w:rsidP="008E342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0B3A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Учебно</w:t>
      </w:r>
      <w:proofErr w:type="spellEnd"/>
      <w:r w:rsidRPr="000B3A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– тематический</w:t>
      </w:r>
      <w:proofErr w:type="gramEnd"/>
      <w:r w:rsidRPr="000B3A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план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31"/>
        <w:gridCol w:w="1870"/>
        <w:gridCol w:w="1443"/>
        <w:gridCol w:w="1964"/>
      </w:tblGrid>
      <w:tr w:rsidR="000D0FF2" w:rsidRPr="000B3A53" w:rsidTr="000D0FF2">
        <w:tc>
          <w:tcPr>
            <w:tcW w:w="646" w:type="dxa"/>
          </w:tcPr>
          <w:p w:rsidR="000D0FF2" w:rsidRPr="000B3A53" w:rsidRDefault="000D0FF2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31" w:type="dxa"/>
          </w:tcPr>
          <w:p w:rsidR="000D0FF2" w:rsidRPr="000B3A53" w:rsidRDefault="000D0FF2" w:rsidP="00EB3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тем  курса</w:t>
            </w:r>
          </w:p>
        </w:tc>
        <w:tc>
          <w:tcPr>
            <w:tcW w:w="1870" w:type="dxa"/>
          </w:tcPr>
          <w:p w:rsidR="000D0FF2" w:rsidRPr="000B3A53" w:rsidRDefault="000D0FF2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</w:p>
          <w:p w:rsidR="000D0FF2" w:rsidRPr="000B3A53" w:rsidRDefault="000D0FF2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1443" w:type="dxa"/>
          </w:tcPr>
          <w:p w:rsidR="000D0FF2" w:rsidRPr="000B3A53" w:rsidRDefault="000935E0" w:rsidP="00093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1964" w:type="dxa"/>
          </w:tcPr>
          <w:p w:rsidR="000D0FF2" w:rsidRPr="000B3A53" w:rsidRDefault="000935E0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B45DD" w:rsidRPr="000B3A53" w:rsidTr="000D0FF2">
        <w:tc>
          <w:tcPr>
            <w:tcW w:w="646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1" w:type="dxa"/>
          </w:tcPr>
          <w:p w:rsidR="003B45DD" w:rsidRPr="000B3A53" w:rsidRDefault="003B45DD" w:rsidP="003B45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Расчётные формулы для решения задач.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задач на массовую долю растворенного вещества  в растворе.</w:t>
            </w:r>
          </w:p>
        </w:tc>
        <w:tc>
          <w:tcPr>
            <w:tcW w:w="1870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443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 в формате 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45DD" w:rsidRPr="000B3A53" w:rsidTr="000D0FF2">
        <w:tc>
          <w:tcPr>
            <w:tcW w:w="646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1" w:type="dxa"/>
          </w:tcPr>
          <w:p w:rsidR="003B45DD" w:rsidRPr="000B3A53" w:rsidRDefault="003B45DD" w:rsidP="003B45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растворимость.</w:t>
            </w:r>
          </w:p>
        </w:tc>
        <w:tc>
          <w:tcPr>
            <w:tcW w:w="1870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 в формате 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45DD" w:rsidRPr="000B3A53" w:rsidTr="000D0FF2">
        <w:tc>
          <w:tcPr>
            <w:tcW w:w="646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1" w:type="dxa"/>
          </w:tcPr>
          <w:p w:rsidR="003B45DD" w:rsidRDefault="003B45DD" w:rsidP="003B45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с использованием понятия «молярная концентрация раствора».</w:t>
            </w:r>
          </w:p>
        </w:tc>
        <w:tc>
          <w:tcPr>
            <w:tcW w:w="1870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 в формате 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45DD" w:rsidRPr="000B3A53" w:rsidTr="00EB39E9">
        <w:tc>
          <w:tcPr>
            <w:tcW w:w="646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1" w:type="dxa"/>
          </w:tcPr>
          <w:p w:rsidR="003B45DD" w:rsidRPr="000B3A53" w:rsidRDefault="003B45DD" w:rsidP="00EB39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соотношение количеств реагирующих веществ.</w:t>
            </w:r>
          </w:p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Решение задач</w:t>
            </w:r>
          </w:p>
        </w:tc>
        <w:tc>
          <w:tcPr>
            <w:tcW w:w="1443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КИМ в формате </w:t>
            </w: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3B45DD" w:rsidRPr="000B3A53" w:rsidTr="000D0FF2">
        <w:tc>
          <w:tcPr>
            <w:tcW w:w="646" w:type="dxa"/>
          </w:tcPr>
          <w:p w:rsidR="003B45DD" w:rsidRPr="000B3A53" w:rsidRDefault="003B45DD" w:rsidP="003B45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131" w:type="dxa"/>
          </w:tcPr>
          <w:p w:rsidR="003B45DD" w:rsidRPr="000B3A53" w:rsidRDefault="003B45DD" w:rsidP="00EB39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кристаллогидраты.</w:t>
            </w:r>
          </w:p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443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 в формате 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45DD" w:rsidRPr="000B3A53" w:rsidTr="000D0FF2">
        <w:tc>
          <w:tcPr>
            <w:tcW w:w="646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31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электролиз.</w:t>
            </w:r>
          </w:p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443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 в формате 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45DD" w:rsidRPr="000B3A53" w:rsidTr="000D0FF2">
        <w:tc>
          <w:tcPr>
            <w:tcW w:w="646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31" w:type="dxa"/>
          </w:tcPr>
          <w:p w:rsidR="003B45DD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атомистику.</w:t>
            </w:r>
          </w:p>
        </w:tc>
        <w:tc>
          <w:tcPr>
            <w:tcW w:w="1870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 в формате 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45DD" w:rsidRPr="000B3A53" w:rsidTr="000D0FF2">
        <w:tc>
          <w:tcPr>
            <w:tcW w:w="646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31" w:type="dxa"/>
          </w:tcPr>
          <w:p w:rsidR="003B45DD" w:rsidRPr="000B3A53" w:rsidRDefault="003B45DD" w:rsidP="00EB39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 задач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протоны, нейтроны, электроны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3B45DD" w:rsidRPr="000B3A53" w:rsidRDefault="003B45DD" w:rsidP="00EB39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45DD" w:rsidRPr="000B3A53" w:rsidRDefault="003B45DD" w:rsidP="00EB39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443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 в формате 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B45DD" w:rsidRPr="000B3A53" w:rsidTr="000D0FF2">
        <w:tc>
          <w:tcPr>
            <w:tcW w:w="646" w:type="dxa"/>
          </w:tcPr>
          <w:p w:rsidR="003B45DD" w:rsidRPr="000B3A53" w:rsidRDefault="003B45DD" w:rsidP="00093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</w:t>
            </w: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31" w:type="dxa"/>
          </w:tcPr>
          <w:p w:rsidR="003B45DD" w:rsidRPr="000B3A53" w:rsidRDefault="003B45DD" w:rsidP="00EB3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занятие. Решение задач в формате ЕГЭ.</w:t>
            </w:r>
          </w:p>
        </w:tc>
        <w:tc>
          <w:tcPr>
            <w:tcW w:w="1870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1443" w:type="dxa"/>
          </w:tcPr>
          <w:p w:rsidR="003B45DD" w:rsidRPr="000B3A53" w:rsidRDefault="003B45DD" w:rsidP="00F715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 в формате ЕГЭ</w:t>
            </w:r>
          </w:p>
        </w:tc>
        <w:tc>
          <w:tcPr>
            <w:tcW w:w="1964" w:type="dxa"/>
          </w:tcPr>
          <w:p w:rsidR="003B45DD" w:rsidRPr="000B3A53" w:rsidRDefault="003B45DD" w:rsidP="00EB39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0B3A53" w:rsidRDefault="000B3A53" w:rsidP="000D0FF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D0FF2" w:rsidRPr="000B3A53" w:rsidRDefault="000D0FF2" w:rsidP="000D0FF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Литература.</w:t>
      </w:r>
    </w:p>
    <w:p w:rsidR="000D0FF2" w:rsidRPr="000B3A53" w:rsidRDefault="000D0FF2" w:rsidP="000D0FF2">
      <w:pPr>
        <w:widowControl w:val="0"/>
        <w:autoSpaceDE w:val="0"/>
        <w:autoSpaceDN w:val="0"/>
        <w:adjustRightInd w:val="0"/>
        <w:spacing w:line="360" w:lineRule="auto"/>
        <w:ind w:left="720" w:right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1. .</w:t>
      </w:r>
      <w:proofErr w:type="spellStart"/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Бровко</w:t>
      </w:r>
      <w:proofErr w:type="spellEnd"/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М.И, Волович П.М.. Готовимся к экзамену по химии. АЙРИС. Москва.</w:t>
      </w:r>
    </w:p>
    <w:p w:rsidR="000D0FF2" w:rsidRPr="000B3A53" w:rsidRDefault="000D0FF2" w:rsidP="000D0FF2">
      <w:pPr>
        <w:widowControl w:val="0"/>
        <w:autoSpaceDE w:val="0"/>
        <w:autoSpaceDN w:val="0"/>
        <w:adjustRightInd w:val="0"/>
        <w:spacing w:line="360" w:lineRule="auto"/>
        <w:ind w:left="720" w:right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Габриелян О.С. и др. Химия. 1</w:t>
      </w:r>
      <w:r w:rsidR="003B4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класс. Профильный </w:t>
      </w:r>
      <w:proofErr w:type="spellStart"/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</w:t>
      </w:r>
      <w:proofErr w:type="gramStart"/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Дрофа. 20</w:t>
      </w:r>
      <w:r w:rsidR="00B445BC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0FF2" w:rsidRPr="000B3A53" w:rsidRDefault="000D0FF2" w:rsidP="000D0FF2">
      <w:pPr>
        <w:widowControl w:val="0"/>
        <w:autoSpaceDE w:val="0"/>
        <w:autoSpaceDN w:val="0"/>
        <w:adjustRightInd w:val="0"/>
        <w:spacing w:line="360" w:lineRule="auto"/>
        <w:ind w:left="720" w:right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Габриелян О.С, Остроумов И.Г. Настольная книга учителя. Химия. 1</w:t>
      </w:r>
      <w:r w:rsidR="003B4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класс. М. Дрофа. 2005</w:t>
      </w:r>
    </w:p>
    <w:p w:rsidR="000D0FF2" w:rsidRPr="000B3A53" w:rsidRDefault="00B445BC" w:rsidP="000D0FF2">
      <w:pPr>
        <w:widowControl w:val="0"/>
        <w:autoSpaceDE w:val="0"/>
        <w:autoSpaceDN w:val="0"/>
        <w:adjustRightInd w:val="0"/>
        <w:spacing w:line="360" w:lineRule="auto"/>
        <w:ind w:left="720" w:right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Зоммер</w:t>
      </w:r>
      <w:proofErr w:type="spellEnd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К.  Аккумулятор знаний по химии. М. Мир.</w:t>
      </w:r>
    </w:p>
    <w:p w:rsidR="000D0FF2" w:rsidRPr="000B3A53" w:rsidRDefault="00B445BC" w:rsidP="000D0FF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Метельский</w:t>
      </w:r>
      <w:proofErr w:type="spellEnd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 Химия в экзаменационных вопросах и ответах. Минск 1997</w:t>
      </w:r>
    </w:p>
    <w:p w:rsidR="000D0FF2" w:rsidRPr="000B3A53" w:rsidRDefault="00B445BC" w:rsidP="000D0FF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Кузьменко</w:t>
      </w:r>
      <w:proofErr w:type="spellEnd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Н.Е., Еремин В.</w:t>
      </w:r>
      <w:proofErr w:type="gramStart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Чуранов</w:t>
      </w:r>
      <w:proofErr w:type="gramEnd"/>
      <w:r w:rsidR="000D0FF2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С.С. Сборник конкурсных задач по химии. Издательство Экзамен. М. 20</w:t>
      </w:r>
      <w:r w:rsidR="000A046C" w:rsidRPr="000B3A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</w:p>
    <w:p w:rsidR="000D0FF2" w:rsidRPr="000B3A53" w:rsidRDefault="004879DF" w:rsidP="000D0FF2">
      <w:pPr>
        <w:spacing w:line="36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7</w:t>
      </w:r>
      <w:r w:rsidR="000D0FF2" w:rsidRPr="000B3A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.Штремплер Г.И., Хохлова А.И. Методика решения расчетных задач по химии. М. Просвещение. 2000.</w:t>
      </w:r>
    </w:p>
    <w:p w:rsidR="000D0FF2" w:rsidRPr="000B3A53" w:rsidRDefault="000D0FF2" w:rsidP="000D0FF2">
      <w:pPr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0FF2" w:rsidRPr="000B3A53" w:rsidRDefault="000D0FF2" w:rsidP="000D0FF2">
      <w:pPr>
        <w:rPr>
          <w:sz w:val="26"/>
          <w:szCs w:val="26"/>
        </w:rPr>
      </w:pPr>
    </w:p>
    <w:p w:rsidR="00000718" w:rsidRDefault="00000718"/>
    <w:sectPr w:rsidR="00000718" w:rsidSect="000B3A5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5A30432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87A14"/>
    <w:multiLevelType w:val="hybridMultilevel"/>
    <w:tmpl w:val="23F26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B4257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D3C85"/>
    <w:multiLevelType w:val="hybridMultilevel"/>
    <w:tmpl w:val="EEAE3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F2"/>
    <w:rsid w:val="00000718"/>
    <w:rsid w:val="000935E0"/>
    <w:rsid w:val="000A046C"/>
    <w:rsid w:val="000B3A53"/>
    <w:rsid w:val="000D0FF2"/>
    <w:rsid w:val="00234879"/>
    <w:rsid w:val="003B45DD"/>
    <w:rsid w:val="003E2178"/>
    <w:rsid w:val="004879DF"/>
    <w:rsid w:val="00622F17"/>
    <w:rsid w:val="008E342A"/>
    <w:rsid w:val="00A95C02"/>
    <w:rsid w:val="00B4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F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0935E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Strong"/>
    <w:uiPriority w:val="22"/>
    <w:qFormat/>
    <w:rsid w:val="000935E0"/>
    <w:rPr>
      <w:b/>
      <w:bCs/>
    </w:rPr>
  </w:style>
  <w:style w:type="paragraph" w:styleId="a6">
    <w:name w:val="List Paragraph"/>
    <w:basedOn w:val="a0"/>
    <w:uiPriority w:val="1"/>
    <w:qFormat/>
    <w:rsid w:val="000935E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Перечень"/>
    <w:basedOn w:val="a0"/>
    <w:next w:val="a0"/>
    <w:link w:val="a7"/>
    <w:qFormat/>
    <w:rsid w:val="000935E0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0935E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8">
    <w:name w:val="Table Grid"/>
    <w:basedOn w:val="a2"/>
    <w:uiPriority w:val="59"/>
    <w:rsid w:val="000B3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2020-09-14T15:38:00Z</cp:lastPrinted>
  <dcterms:created xsi:type="dcterms:W3CDTF">2020-09-14T15:19:00Z</dcterms:created>
  <dcterms:modified xsi:type="dcterms:W3CDTF">2023-08-29T17:39:00Z</dcterms:modified>
</cp:coreProperties>
</file>