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FB" w:rsidRDefault="00274FFB" w:rsidP="00274FF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t>ПЕРМСКАЯ ГОРОДСКАЯ ДУМА</w:t>
      </w:r>
    </w:p>
    <w:p w:rsidR="00274FFB" w:rsidRDefault="00274FFB" w:rsidP="00274FF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t>РЕШЕНИЕ</w:t>
      </w:r>
    </w:p>
    <w:p w:rsidR="00274FFB" w:rsidRDefault="00274FFB" w:rsidP="00274FF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t>от 21 ноября 2017 года N 228</w:t>
      </w:r>
      <w:r>
        <w:rPr>
          <w:rFonts w:ascii="Arial" w:hAnsi="Arial" w:cs="Arial"/>
          <w:b/>
          <w:bCs/>
          <w:color w:val="444444"/>
          <w:sz w:val="19"/>
          <w:szCs w:val="19"/>
        </w:rPr>
        <w:br/>
      </w:r>
    </w:p>
    <w:p w:rsidR="00274FFB" w:rsidRDefault="00274FFB" w:rsidP="00274FF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t>О предоставлении бесплатного питания учащимся с 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</w:t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(с изменениями на 25 августа 2020 года)</w:t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решений Пермской городской Думы от 26.06.2018 N 109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23.10.2018 N 210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27.08.2019 N 163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от 25.08.2020 N 145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соответствии с </w:t>
      </w:r>
      <w:hyperlink r:id="rId8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Бюджетным кодексом Российской Федерации</w:t>
        </w:r>
      </w:hyperlink>
      <w:r>
        <w:rPr>
          <w:rFonts w:ascii="Arial" w:hAnsi="Arial" w:cs="Arial"/>
          <w:color w:val="444444"/>
          <w:sz w:val="19"/>
          <w:szCs w:val="19"/>
        </w:rPr>
        <w:t>, </w:t>
      </w:r>
      <w:hyperlink r:id="rId9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>, статьей 79 </w:t>
      </w:r>
      <w:hyperlink r:id="rId10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Федерального закона от 29.12.2012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9"/>
          <w:szCs w:val="19"/>
        </w:rPr>
        <w:t>, статьей 14 </w:t>
      </w:r>
      <w:hyperlink r:id="rId11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Устава города Перми</w:t>
        </w:r>
      </w:hyperlink>
      <w:r>
        <w:rPr>
          <w:rFonts w:ascii="Arial" w:hAnsi="Arial" w:cs="Arial"/>
          <w:color w:val="444444"/>
          <w:sz w:val="19"/>
          <w:szCs w:val="19"/>
        </w:rPr>
        <w:t> Пермская городская Дума решила: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1.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Установить по 31.12.2023 дополнительную меру социальной поддержки в форме предоставления бесплатного одноразового питания учащимся с ограниченными возможностями здоровья, получающим начальное общее образование в муниципальных общеобразовательных учреждениях города Перми, бесплатного двухразового питания учащимся с ограниченными возможностями здоровья, получающим основное общее и среднее общее образование в муниципальных общеобразовательных учреждениях города Перми, начальное общее, основное общее и среднее общее образование в частных общеобразовательных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организациях</w:t>
      </w:r>
      <w:proofErr w:type="gramEnd"/>
      <w:r>
        <w:rPr>
          <w:rFonts w:ascii="Arial" w:hAnsi="Arial" w:cs="Arial"/>
          <w:color w:val="444444"/>
          <w:sz w:val="19"/>
          <w:szCs w:val="19"/>
        </w:rPr>
        <w:t>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программам, с соблюдением рациона питания учащихся с ограниченными возможностями здоровья в соответствии с санитарно-эпидемиологическими требованиями.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(в ред. </w:t>
      </w:r>
      <w:hyperlink r:id="rId12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решения Пермской городской Думы от 25.08.2020 N 145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Расходы, связанные с предоставлением дополнительной меры социальной поддержки, указанной в абзаце первом настоящего пункта, являются расходным обязательством города Перми и осуществляются за счет средств бюджета города Перми.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2. Размер стоимости предоставления бесплатного питания в день на одного учащегося определяется администрацией города Перми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Стоимость набора продуктов питания индексируется на размер индексации, устанавливаемый законом Пермского края о бюджете на очередной финансовый год и плановый период для индексации денежных норм, предусмотренных статьей 18.7 </w:t>
      </w:r>
      <w:hyperlink r:id="rId1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Закона Пермской области от 09.09.1996 N 533-83 "О социальных гарантиях и мерах социальной поддержки семьи, материнства, отцовства и детства в Пермском крае"</w:t>
        </w:r>
      </w:hyperlink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444444"/>
          <w:sz w:val="19"/>
          <w:szCs w:val="19"/>
        </w:rPr>
        <w:t>Размер расходов, связанных с организацией питания и процессом приготовления пищи, определяется порядком предоставления бесплатного питания учащимся с 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программам, утверждаемым правовым актом администрации города Перми.</w:t>
      </w:r>
      <w:r>
        <w:rPr>
          <w:rFonts w:ascii="Arial" w:hAnsi="Arial" w:cs="Arial"/>
          <w:color w:val="444444"/>
          <w:sz w:val="19"/>
          <w:szCs w:val="19"/>
        </w:rPr>
        <w:br/>
      </w:r>
      <w:proofErr w:type="gramEnd"/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(п. 2 в ред. </w:t>
      </w:r>
      <w:hyperlink r:id="rId14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решения Пермской городской Думы от 25.08.2020 N 145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2_1.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Информация о дополнительных мерах социальной поддержки в форме предоставления бесплатного питания учащимся с 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программам, размещается в Единой государственной системе социального обеспечения.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15" w:anchor="7D20K3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Федеральным законом от 17.07.1999 N 178-ФЗ "О государственной социальной помощи"</w:t>
        </w:r>
      </w:hyperlink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(п. 2_1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введен</w:t>
      </w:r>
      <w:proofErr w:type="gramEnd"/>
      <w:r>
        <w:rPr>
          <w:rFonts w:ascii="Arial" w:hAnsi="Arial" w:cs="Arial"/>
          <w:color w:val="444444"/>
          <w:sz w:val="19"/>
          <w:szCs w:val="19"/>
        </w:rPr>
        <w:t> </w:t>
      </w:r>
      <w:hyperlink r:id="rId16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решением Пермской городской Думы от 26.06.2018 N 109</w:t>
        </w:r>
      </w:hyperlink>
      <w:r>
        <w:rPr>
          <w:rFonts w:ascii="Arial" w:hAnsi="Arial" w:cs="Arial"/>
          <w:color w:val="444444"/>
          <w:sz w:val="19"/>
          <w:szCs w:val="19"/>
        </w:rPr>
        <w:t>; в ред. </w:t>
      </w:r>
      <w:hyperlink r:id="rId17" w:history="1">
        <w:r>
          <w:rPr>
            <w:rStyle w:val="a3"/>
            <w:rFonts w:ascii="Arial" w:hAnsi="Arial" w:cs="Arial"/>
            <w:color w:val="3451A0"/>
            <w:sz w:val="19"/>
            <w:szCs w:val="19"/>
          </w:rPr>
          <w:t>решения Пермской городской Думы от 25.08.2020 N 145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3. Настоящее решение вступает в силу со дня его официального опубликования.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4.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Пермь", на официальном сайте муниципального образования город Пермь в информационно-телекоммуникационной сети Интернет.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5.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исполнением настоящего решения возложить на комитет Пермской городской Думы по социальной политике.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  <w:t>Председатель</w:t>
      </w:r>
      <w:r>
        <w:rPr>
          <w:rFonts w:ascii="Arial" w:hAnsi="Arial" w:cs="Arial"/>
          <w:color w:val="444444"/>
          <w:sz w:val="19"/>
          <w:szCs w:val="19"/>
        </w:rPr>
        <w:br/>
        <w:t>Пермской городской Думы</w:t>
      </w:r>
      <w:r>
        <w:rPr>
          <w:rFonts w:ascii="Arial" w:hAnsi="Arial" w:cs="Arial"/>
          <w:color w:val="444444"/>
          <w:sz w:val="19"/>
          <w:szCs w:val="19"/>
        </w:rPr>
        <w:br/>
        <w:t>Ю.А.УТКИН</w:t>
      </w:r>
    </w:p>
    <w:p w:rsidR="00274FFB" w:rsidRDefault="00274FFB" w:rsidP="00274FF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  <w:t>Глава города Перми</w:t>
      </w:r>
      <w:r>
        <w:rPr>
          <w:rFonts w:ascii="Arial" w:hAnsi="Arial" w:cs="Arial"/>
          <w:color w:val="444444"/>
          <w:sz w:val="19"/>
          <w:szCs w:val="19"/>
        </w:rPr>
        <w:br/>
        <w:t>Д.И.САМОЙЛОВ</w:t>
      </w:r>
    </w:p>
    <w:p w:rsidR="00D173E3" w:rsidRDefault="00D173E3" w:rsidP="00274FFB">
      <w:pPr>
        <w:jc w:val="right"/>
      </w:pPr>
    </w:p>
    <w:sectPr w:rsidR="00D173E3" w:rsidSect="00D1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FB"/>
    <w:rsid w:val="00274FFB"/>
    <w:rsid w:val="00D1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7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https://docs.cntd.ru/document/91001925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906941" TargetMode="External"/><Relationship Id="rId12" Type="http://schemas.openxmlformats.org/officeDocument/2006/relationships/hyperlink" Target="https://docs.cntd.ru/document/570906941" TargetMode="External"/><Relationship Id="rId17" Type="http://schemas.openxmlformats.org/officeDocument/2006/relationships/hyperlink" Target="https://docs.cntd.ru/document/5709069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013409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513919" TargetMode="External"/><Relationship Id="rId11" Type="http://schemas.openxmlformats.org/officeDocument/2006/relationships/hyperlink" Target="https://docs.cntd.ru/document/430662465" TargetMode="External"/><Relationship Id="rId5" Type="http://schemas.openxmlformats.org/officeDocument/2006/relationships/hyperlink" Target="https://docs.cntd.ru/document/550218932" TargetMode="External"/><Relationship Id="rId15" Type="http://schemas.openxmlformats.org/officeDocument/2006/relationships/hyperlink" Target="https://docs.cntd.ru/document/901738835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50134099" TargetMode="Externa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570906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4607</Characters>
  <Application>Microsoft Office Word</Application>
  <DocSecurity>0</DocSecurity>
  <Lines>38</Lines>
  <Paragraphs>10</Paragraphs>
  <ScaleCrop>false</ScaleCrop>
  <Company>School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2021-04-20T07:56:00Z</dcterms:created>
  <dcterms:modified xsi:type="dcterms:W3CDTF">2021-04-20T07:58:00Z</dcterms:modified>
</cp:coreProperties>
</file>